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5096" w:type="pct"/>
        <w:tblInd w:w="90" w:type="dxa"/>
        <w:shd w:val="clear" w:color="auto" w:fill="FFFFFF"/>
        <w:tblLayout w:type="fixed"/>
        <w:tblCellMar>
          <w:top w:w="15" w:type="dxa"/>
          <w:left w:w="15" w:type="dxa"/>
          <w:bottom w:w="15" w:type="dxa"/>
          <w:right w:w="15" w:type="dxa"/>
        </w:tblCellMar>
        <w:tblLook w:val="04A0" w:firstRow="1" w:lastRow="0" w:firstColumn="1" w:lastColumn="0" w:noHBand="0" w:noVBand="1"/>
      </w:tblPr>
      <w:tblGrid>
        <w:gridCol w:w="9540"/>
      </w:tblGrid>
      <w:tr w:rsidR="00487FDB" w:rsidRPr="00487FDB" w:rsidTr="00200EC4">
        <w:tc>
          <w:tcPr>
            <w:tcW w:w="5000" w:type="pct"/>
            <w:shd w:val="clear" w:color="auto" w:fill="FFFFFF"/>
            <w:vAlign w:val="center"/>
            <w:hideMark/>
          </w:tcPr>
          <w:p w:rsidR="00487FDB" w:rsidRPr="00487FDB" w:rsidRDefault="00487FDB" w:rsidP="00487FDB">
            <w:pPr>
              <w:spacing w:before="150" w:after="150" w:line="240" w:lineRule="auto"/>
              <w:jc w:val="both"/>
              <w:rPr>
                <w:rFonts w:ascii="Arial" w:eastAsia="Times New Roman" w:hAnsi="Arial" w:cs="Arial"/>
                <w:color w:val="000000"/>
                <w:sz w:val="21"/>
                <w:szCs w:val="21"/>
              </w:rPr>
            </w:pPr>
            <w:r w:rsidRPr="00487FDB">
              <w:rPr>
                <w:rFonts w:ascii="Arial" w:eastAsia="Times New Roman" w:hAnsi="Arial" w:cs="Arial"/>
                <w:color w:val="000000"/>
                <w:sz w:val="21"/>
                <w:szCs w:val="21"/>
              </w:rPr>
              <w:t>​</w:t>
            </w:r>
          </w:p>
          <w:tbl>
            <w:tblPr>
              <w:tblW w:w="9521" w:type="dxa"/>
              <w:tblLayout w:type="fixed"/>
              <w:tblCellMar>
                <w:left w:w="0" w:type="dxa"/>
                <w:right w:w="0" w:type="dxa"/>
              </w:tblCellMar>
              <w:tblLook w:val="04A0" w:firstRow="1" w:lastRow="0" w:firstColumn="1" w:lastColumn="0" w:noHBand="0" w:noVBand="1"/>
            </w:tblPr>
            <w:tblGrid>
              <w:gridCol w:w="3405"/>
              <w:gridCol w:w="6116"/>
            </w:tblGrid>
            <w:tr w:rsidR="00487FDB" w:rsidRPr="00487FDB" w:rsidTr="00200EC4">
              <w:tc>
                <w:tcPr>
                  <w:tcW w:w="3405" w:type="dxa"/>
                  <w:tcMar>
                    <w:top w:w="0" w:type="dxa"/>
                    <w:left w:w="108" w:type="dxa"/>
                    <w:bottom w:w="0" w:type="dxa"/>
                    <w:right w:w="108" w:type="dxa"/>
                  </w:tcMar>
                  <w:hideMark/>
                </w:tcPr>
                <w:p w:rsidR="00487FDB" w:rsidRPr="00487FDB" w:rsidRDefault="00487FDB" w:rsidP="00487FDB">
                  <w:pPr>
                    <w:spacing w:before="120" w:after="120" w:line="240" w:lineRule="auto"/>
                    <w:jc w:val="center"/>
                    <w:rPr>
                      <w:rFonts w:ascii="Times New Roman" w:eastAsia="Times New Roman" w:hAnsi="Times New Roman" w:cs="Times New Roman"/>
                      <w:sz w:val="21"/>
                      <w:szCs w:val="21"/>
                    </w:rPr>
                  </w:pPr>
                  <w:r w:rsidRPr="00200EC4">
                    <w:rPr>
                      <w:rFonts w:ascii="Times New Roman" w:eastAsia="Times New Roman" w:hAnsi="Times New Roman" w:cs="Times New Roman"/>
                      <w:b/>
                      <w:bCs/>
                      <w:color w:val="000000"/>
                      <w:sz w:val="26"/>
                      <w:szCs w:val="26"/>
                      <w:lang w:val="vi-VN"/>
                    </w:rPr>
                    <w:t>THỦ TƯỚNG CHÍNH PHỦ</w:t>
                  </w:r>
                  <w:r w:rsidRPr="00487FDB">
                    <w:rPr>
                      <w:rFonts w:ascii="Times New Roman" w:eastAsia="Times New Roman" w:hAnsi="Times New Roman" w:cs="Times New Roman"/>
                      <w:b/>
                      <w:bCs/>
                      <w:color w:val="000000"/>
                      <w:sz w:val="28"/>
                      <w:szCs w:val="28"/>
                      <w:lang w:val="vi-VN"/>
                    </w:rPr>
                    <w:br/>
                    <w:t>--------</w:t>
                  </w:r>
                </w:p>
              </w:tc>
              <w:tc>
                <w:tcPr>
                  <w:tcW w:w="6116" w:type="dxa"/>
                  <w:tcMar>
                    <w:top w:w="0" w:type="dxa"/>
                    <w:left w:w="108" w:type="dxa"/>
                    <w:bottom w:w="0" w:type="dxa"/>
                    <w:right w:w="108" w:type="dxa"/>
                  </w:tcMar>
                  <w:hideMark/>
                </w:tcPr>
                <w:p w:rsidR="00487FDB" w:rsidRPr="00487FDB" w:rsidRDefault="00487FDB" w:rsidP="00487FDB">
                  <w:pPr>
                    <w:spacing w:before="120" w:after="120" w:line="240" w:lineRule="auto"/>
                    <w:jc w:val="center"/>
                    <w:rPr>
                      <w:rFonts w:ascii="Times New Roman" w:eastAsia="Times New Roman" w:hAnsi="Times New Roman" w:cs="Times New Roman"/>
                      <w:sz w:val="21"/>
                      <w:szCs w:val="21"/>
                    </w:rPr>
                  </w:pPr>
                  <w:r w:rsidRPr="00487FDB">
                    <w:rPr>
                      <w:rFonts w:ascii="Times New Roman" w:eastAsia="Times New Roman" w:hAnsi="Times New Roman" w:cs="Times New Roman"/>
                      <w:b/>
                      <w:bCs/>
                      <w:color w:val="000000"/>
                      <w:sz w:val="28"/>
                      <w:szCs w:val="28"/>
                      <w:lang w:val="vi-VN"/>
                    </w:rPr>
                    <w:t>CỘNG HÒA XÃ HỘI CHỦ NGHĨA VIỆT NAM</w:t>
                  </w:r>
                  <w:r w:rsidRPr="00487FDB">
                    <w:rPr>
                      <w:rFonts w:ascii="Times New Roman" w:eastAsia="Times New Roman" w:hAnsi="Times New Roman" w:cs="Times New Roman"/>
                      <w:b/>
                      <w:bCs/>
                      <w:color w:val="000000"/>
                      <w:sz w:val="28"/>
                      <w:szCs w:val="28"/>
                      <w:lang w:val="vi-VN"/>
                    </w:rPr>
                    <w:br/>
                    <w:t>Độc lập - Tự do - Hạnh phúc</w:t>
                  </w:r>
                  <w:r w:rsidRPr="00487FDB">
                    <w:rPr>
                      <w:rFonts w:ascii="Times New Roman" w:eastAsia="Times New Roman" w:hAnsi="Times New Roman" w:cs="Times New Roman"/>
                      <w:b/>
                      <w:bCs/>
                      <w:color w:val="000000"/>
                      <w:sz w:val="28"/>
                      <w:szCs w:val="28"/>
                      <w:lang w:val="vi-VN"/>
                    </w:rPr>
                    <w:br/>
                    <w:t>----------------</w:t>
                  </w:r>
                </w:p>
              </w:tc>
            </w:tr>
            <w:tr w:rsidR="00487FDB" w:rsidRPr="00487FDB" w:rsidTr="00200EC4">
              <w:tc>
                <w:tcPr>
                  <w:tcW w:w="3405" w:type="dxa"/>
                  <w:tcMar>
                    <w:top w:w="0" w:type="dxa"/>
                    <w:left w:w="108" w:type="dxa"/>
                    <w:bottom w:w="0" w:type="dxa"/>
                    <w:right w:w="108" w:type="dxa"/>
                  </w:tcMar>
                  <w:hideMark/>
                </w:tcPr>
                <w:p w:rsidR="00487FDB" w:rsidRPr="00487FDB" w:rsidRDefault="00487FDB" w:rsidP="00487FDB">
                  <w:pPr>
                    <w:spacing w:before="120" w:after="120" w:line="240" w:lineRule="auto"/>
                    <w:jc w:val="center"/>
                    <w:rPr>
                      <w:rFonts w:ascii="Times New Roman" w:eastAsia="Times New Roman" w:hAnsi="Times New Roman" w:cs="Times New Roman"/>
                      <w:sz w:val="21"/>
                      <w:szCs w:val="21"/>
                    </w:rPr>
                  </w:pPr>
                  <w:r w:rsidRPr="00487FDB">
                    <w:rPr>
                      <w:rFonts w:ascii="Times New Roman" w:eastAsia="Times New Roman" w:hAnsi="Times New Roman" w:cs="Times New Roman"/>
                      <w:color w:val="000000"/>
                      <w:sz w:val="28"/>
                      <w:szCs w:val="28"/>
                      <w:lang w:val="vi-VN"/>
                    </w:rPr>
                    <w:t>Số: </w:t>
                  </w:r>
                  <w:r w:rsidRPr="00487FDB">
                    <w:rPr>
                      <w:rFonts w:ascii="Times New Roman" w:eastAsia="Times New Roman" w:hAnsi="Times New Roman" w:cs="Times New Roman"/>
                      <w:color w:val="000000"/>
                      <w:sz w:val="28"/>
                      <w:szCs w:val="28"/>
                    </w:rPr>
                    <w:t>41</w:t>
                  </w:r>
                  <w:r w:rsidRPr="00487FDB">
                    <w:rPr>
                      <w:rFonts w:ascii="Times New Roman" w:eastAsia="Times New Roman" w:hAnsi="Times New Roman" w:cs="Times New Roman"/>
                      <w:color w:val="000000"/>
                      <w:sz w:val="28"/>
                      <w:szCs w:val="28"/>
                      <w:lang w:val="vi-VN"/>
                    </w:rPr>
                    <w:t>/2013/QĐ-TTg</w:t>
                  </w:r>
                </w:p>
              </w:tc>
              <w:tc>
                <w:tcPr>
                  <w:tcW w:w="6116" w:type="dxa"/>
                  <w:tcMar>
                    <w:top w:w="0" w:type="dxa"/>
                    <w:left w:w="108" w:type="dxa"/>
                    <w:bottom w:w="0" w:type="dxa"/>
                    <w:right w:w="108" w:type="dxa"/>
                  </w:tcMar>
                  <w:hideMark/>
                </w:tcPr>
                <w:p w:rsidR="00487FDB" w:rsidRPr="00487FDB" w:rsidRDefault="00487FDB" w:rsidP="00487FDB">
                  <w:pPr>
                    <w:spacing w:before="120" w:after="120" w:line="240" w:lineRule="auto"/>
                    <w:jc w:val="right"/>
                    <w:rPr>
                      <w:rFonts w:ascii="Times New Roman" w:eastAsia="Times New Roman" w:hAnsi="Times New Roman" w:cs="Times New Roman"/>
                      <w:sz w:val="21"/>
                      <w:szCs w:val="21"/>
                    </w:rPr>
                  </w:pPr>
                  <w:r w:rsidRPr="00487FDB">
                    <w:rPr>
                      <w:rFonts w:ascii="Times New Roman" w:eastAsia="Times New Roman" w:hAnsi="Times New Roman" w:cs="Times New Roman"/>
                      <w:i/>
                      <w:iCs/>
                      <w:color w:val="000000"/>
                      <w:sz w:val="28"/>
                      <w:szCs w:val="28"/>
                      <w:lang w:val="vi-VN"/>
                    </w:rPr>
                    <w:t>Hà Nội, ngày </w:t>
                  </w:r>
                  <w:r w:rsidRPr="00487FDB">
                    <w:rPr>
                      <w:rFonts w:ascii="Times New Roman" w:eastAsia="Times New Roman" w:hAnsi="Times New Roman" w:cs="Times New Roman"/>
                      <w:i/>
                      <w:iCs/>
                      <w:color w:val="000000"/>
                      <w:sz w:val="28"/>
                      <w:szCs w:val="28"/>
                    </w:rPr>
                    <w:t>15</w:t>
                  </w:r>
                  <w:r w:rsidRPr="00487FDB">
                    <w:rPr>
                      <w:rFonts w:ascii="Times New Roman" w:eastAsia="Times New Roman" w:hAnsi="Times New Roman" w:cs="Times New Roman"/>
                      <w:i/>
                      <w:iCs/>
                      <w:color w:val="000000"/>
                      <w:sz w:val="28"/>
                      <w:szCs w:val="28"/>
                      <w:lang w:val="vi-VN"/>
                    </w:rPr>
                    <w:t> tháng </w:t>
                  </w:r>
                  <w:r w:rsidRPr="00487FDB">
                    <w:rPr>
                      <w:rFonts w:ascii="Times New Roman" w:eastAsia="Times New Roman" w:hAnsi="Times New Roman" w:cs="Times New Roman"/>
                      <w:i/>
                      <w:iCs/>
                      <w:color w:val="000000"/>
                      <w:sz w:val="28"/>
                      <w:szCs w:val="28"/>
                    </w:rPr>
                    <w:t>7</w:t>
                  </w:r>
                  <w:r w:rsidRPr="00487FDB">
                    <w:rPr>
                      <w:rFonts w:ascii="Times New Roman" w:eastAsia="Times New Roman" w:hAnsi="Times New Roman" w:cs="Times New Roman"/>
                      <w:i/>
                      <w:iCs/>
                      <w:color w:val="000000"/>
                      <w:sz w:val="28"/>
                      <w:szCs w:val="28"/>
                      <w:lang w:val="vi-VN"/>
                    </w:rPr>
                    <w:t> năm 201</w:t>
                  </w:r>
                  <w:r w:rsidRPr="00487FDB">
                    <w:rPr>
                      <w:rFonts w:ascii="Times New Roman" w:eastAsia="Times New Roman" w:hAnsi="Times New Roman" w:cs="Times New Roman"/>
                      <w:i/>
                      <w:iCs/>
                      <w:color w:val="000000"/>
                      <w:sz w:val="28"/>
                      <w:szCs w:val="28"/>
                    </w:rPr>
                    <w:t>3</w:t>
                  </w:r>
                </w:p>
              </w:tc>
            </w:tr>
          </w:tbl>
          <w:p w:rsidR="00487FDB" w:rsidRPr="00487FDB" w:rsidRDefault="00487FDB" w:rsidP="00487FDB">
            <w:pPr>
              <w:spacing w:before="120" w:after="120" w:line="240" w:lineRule="auto"/>
              <w:jc w:val="both"/>
              <w:rPr>
                <w:rFonts w:ascii="Arial" w:eastAsia="Times New Roman" w:hAnsi="Arial" w:cs="Arial"/>
                <w:color w:val="000000"/>
                <w:sz w:val="21"/>
                <w:szCs w:val="21"/>
              </w:rPr>
            </w:pPr>
            <w:r w:rsidRPr="00487FDB">
              <w:rPr>
                <w:rFonts w:ascii="Times New Roman" w:eastAsia="Times New Roman" w:hAnsi="Times New Roman" w:cs="Times New Roman"/>
                <w:color w:val="000000"/>
                <w:sz w:val="28"/>
                <w:szCs w:val="28"/>
              </w:rPr>
              <w:t> </w:t>
            </w:r>
          </w:p>
          <w:p w:rsidR="00487FDB" w:rsidRPr="00487FDB" w:rsidRDefault="00487FDB" w:rsidP="00487FDB">
            <w:pPr>
              <w:spacing w:before="150" w:after="0" w:line="240" w:lineRule="auto"/>
              <w:jc w:val="center"/>
              <w:rPr>
                <w:rFonts w:ascii="Arial" w:eastAsia="Times New Roman" w:hAnsi="Arial" w:cs="Arial"/>
                <w:color w:val="000000"/>
                <w:sz w:val="21"/>
                <w:szCs w:val="21"/>
              </w:rPr>
            </w:pPr>
            <w:bookmarkStart w:id="0" w:name="loai_1"/>
            <w:bookmarkStart w:id="1" w:name="_GoBack"/>
            <w:r w:rsidRPr="00487FDB">
              <w:rPr>
                <w:rFonts w:ascii="Times New Roman" w:eastAsia="Times New Roman" w:hAnsi="Times New Roman" w:cs="Times New Roman"/>
                <w:b/>
                <w:bCs/>
                <w:color w:val="000000"/>
                <w:sz w:val="28"/>
                <w:szCs w:val="28"/>
                <w:lang w:val="vi-VN"/>
              </w:rPr>
              <w:t>QUYẾT ĐỊNH</w:t>
            </w:r>
            <w:bookmarkEnd w:id="0"/>
          </w:p>
          <w:p w:rsidR="00487FDB" w:rsidRPr="00487FDB" w:rsidRDefault="00487FDB" w:rsidP="00487FDB">
            <w:pPr>
              <w:spacing w:before="150" w:after="0" w:line="240" w:lineRule="auto"/>
              <w:jc w:val="center"/>
              <w:rPr>
                <w:rFonts w:ascii="Arial" w:eastAsia="Times New Roman" w:hAnsi="Arial" w:cs="Arial"/>
                <w:color w:val="000000"/>
                <w:sz w:val="21"/>
                <w:szCs w:val="21"/>
              </w:rPr>
            </w:pPr>
            <w:bookmarkStart w:id="2" w:name="loai_1_name"/>
            <w:bookmarkEnd w:id="1"/>
            <w:r w:rsidRPr="00487FDB">
              <w:rPr>
                <w:rFonts w:ascii="Times New Roman" w:eastAsia="Times New Roman" w:hAnsi="Times New Roman" w:cs="Times New Roman"/>
                <w:color w:val="000000"/>
                <w:sz w:val="28"/>
                <w:szCs w:val="28"/>
                <w:lang w:val="vi-VN"/>
              </w:rPr>
              <w:t>VỀ MỘT SỐ CHẾ ĐỘ, CHÍNH SÁCH ĐỐI VỚI LIÊN HIỆP CÁC TỔ CHỨC HỮU NGHỊ VIỆT NAM</w:t>
            </w:r>
            <w:bookmarkEnd w:id="2"/>
          </w:p>
          <w:p w:rsidR="00487FDB" w:rsidRPr="00487FDB" w:rsidRDefault="00487FDB" w:rsidP="00487FDB">
            <w:pPr>
              <w:spacing w:before="120" w:after="120" w:line="340" w:lineRule="atLeast"/>
              <w:jc w:val="both"/>
              <w:rPr>
                <w:rFonts w:ascii="Arial" w:eastAsia="Times New Roman" w:hAnsi="Arial" w:cs="Arial"/>
                <w:color w:val="000000"/>
                <w:sz w:val="21"/>
                <w:szCs w:val="21"/>
              </w:rPr>
            </w:pPr>
            <w:r w:rsidRPr="00487FDB">
              <w:rPr>
                <w:rFonts w:ascii="Times New Roman" w:eastAsia="Times New Roman" w:hAnsi="Times New Roman" w:cs="Times New Roman"/>
                <w:i/>
                <w:iCs/>
                <w:color w:val="000000"/>
                <w:sz w:val="28"/>
                <w:szCs w:val="28"/>
                <w:lang w:val="vi-VN"/>
              </w:rPr>
              <w:t> </w:t>
            </w:r>
          </w:p>
          <w:p w:rsidR="00487FDB" w:rsidRPr="00487FDB" w:rsidRDefault="00487FDB" w:rsidP="00487FDB">
            <w:pPr>
              <w:spacing w:before="120" w:after="120" w:line="340" w:lineRule="atLeast"/>
              <w:jc w:val="both"/>
              <w:rPr>
                <w:rFonts w:ascii="Arial" w:eastAsia="Times New Roman" w:hAnsi="Arial" w:cs="Arial"/>
                <w:color w:val="000000"/>
                <w:sz w:val="21"/>
                <w:szCs w:val="21"/>
              </w:rPr>
            </w:pPr>
            <w:r w:rsidRPr="00487FDB">
              <w:rPr>
                <w:rFonts w:ascii="Times New Roman" w:eastAsia="Times New Roman" w:hAnsi="Times New Roman" w:cs="Times New Roman"/>
                <w:i/>
                <w:iCs/>
                <w:color w:val="000000"/>
                <w:sz w:val="28"/>
                <w:szCs w:val="28"/>
                <w:lang w:val="vi-VN"/>
              </w:rPr>
              <w:t>Căn cứ Luật tổ chức Ch</w:t>
            </w:r>
            <w:r w:rsidRPr="00487FDB">
              <w:rPr>
                <w:rFonts w:ascii="Times New Roman" w:eastAsia="Times New Roman" w:hAnsi="Times New Roman" w:cs="Times New Roman"/>
                <w:i/>
                <w:iCs/>
                <w:color w:val="000000"/>
                <w:sz w:val="28"/>
                <w:szCs w:val="28"/>
              </w:rPr>
              <w:t>í</w:t>
            </w:r>
            <w:r w:rsidRPr="00487FDB">
              <w:rPr>
                <w:rFonts w:ascii="Times New Roman" w:eastAsia="Times New Roman" w:hAnsi="Times New Roman" w:cs="Times New Roman"/>
                <w:i/>
                <w:iCs/>
                <w:color w:val="000000"/>
                <w:sz w:val="28"/>
                <w:szCs w:val="28"/>
                <w:lang w:val="vi-VN"/>
              </w:rPr>
              <w:t>nh phủ ngày 25 tháng 12 năm 200</w:t>
            </w:r>
            <w:r w:rsidRPr="00487FDB">
              <w:rPr>
                <w:rFonts w:ascii="Times New Roman" w:eastAsia="Times New Roman" w:hAnsi="Times New Roman" w:cs="Times New Roman"/>
                <w:i/>
                <w:iCs/>
                <w:color w:val="000000"/>
                <w:sz w:val="28"/>
                <w:szCs w:val="28"/>
              </w:rPr>
              <w:t>1</w:t>
            </w:r>
            <w:r w:rsidRPr="00487FDB">
              <w:rPr>
                <w:rFonts w:ascii="Times New Roman" w:eastAsia="Times New Roman" w:hAnsi="Times New Roman" w:cs="Times New Roman"/>
                <w:i/>
                <w:iCs/>
                <w:color w:val="000000"/>
                <w:sz w:val="28"/>
                <w:szCs w:val="28"/>
                <w:lang w:val="vi-VN"/>
              </w:rPr>
              <w:t>;</w:t>
            </w:r>
          </w:p>
          <w:p w:rsidR="00487FDB" w:rsidRPr="00487FDB" w:rsidRDefault="00487FDB" w:rsidP="00487FDB">
            <w:pPr>
              <w:spacing w:before="120" w:after="120" w:line="340" w:lineRule="atLeast"/>
              <w:jc w:val="both"/>
              <w:rPr>
                <w:rFonts w:ascii="Arial" w:eastAsia="Times New Roman" w:hAnsi="Arial" w:cs="Arial"/>
                <w:color w:val="000000"/>
                <w:sz w:val="21"/>
                <w:szCs w:val="21"/>
              </w:rPr>
            </w:pPr>
            <w:r w:rsidRPr="00487FDB">
              <w:rPr>
                <w:rFonts w:ascii="Times New Roman" w:eastAsia="Times New Roman" w:hAnsi="Times New Roman" w:cs="Times New Roman"/>
                <w:i/>
                <w:iCs/>
                <w:color w:val="000000"/>
                <w:sz w:val="28"/>
                <w:szCs w:val="28"/>
                <w:lang w:val="vi-VN"/>
              </w:rPr>
              <w:t>Căn cứ Luật c</w:t>
            </w:r>
            <w:r w:rsidRPr="00487FDB">
              <w:rPr>
                <w:rFonts w:ascii="Times New Roman" w:eastAsia="Times New Roman" w:hAnsi="Times New Roman" w:cs="Times New Roman"/>
                <w:i/>
                <w:iCs/>
                <w:color w:val="000000"/>
                <w:sz w:val="28"/>
                <w:szCs w:val="28"/>
              </w:rPr>
              <w:t>á</w:t>
            </w:r>
            <w:r w:rsidRPr="00487FDB">
              <w:rPr>
                <w:rFonts w:ascii="Times New Roman" w:eastAsia="Times New Roman" w:hAnsi="Times New Roman" w:cs="Times New Roman"/>
                <w:i/>
                <w:iCs/>
                <w:color w:val="000000"/>
                <w:sz w:val="28"/>
                <w:szCs w:val="28"/>
                <w:lang w:val="vi-VN"/>
              </w:rPr>
              <w:t>n bộ, công chức ngày 13 th</w:t>
            </w:r>
            <w:r w:rsidRPr="00487FDB">
              <w:rPr>
                <w:rFonts w:ascii="Times New Roman" w:eastAsia="Times New Roman" w:hAnsi="Times New Roman" w:cs="Times New Roman"/>
                <w:i/>
                <w:iCs/>
                <w:color w:val="000000"/>
                <w:sz w:val="28"/>
                <w:szCs w:val="28"/>
              </w:rPr>
              <w:t>á</w:t>
            </w:r>
            <w:r w:rsidRPr="00487FDB">
              <w:rPr>
                <w:rFonts w:ascii="Times New Roman" w:eastAsia="Times New Roman" w:hAnsi="Times New Roman" w:cs="Times New Roman"/>
                <w:i/>
                <w:iCs/>
                <w:color w:val="000000"/>
                <w:sz w:val="28"/>
                <w:szCs w:val="28"/>
                <w:lang w:val="vi-VN"/>
              </w:rPr>
              <w:t>ng 11 năm 2008;</w:t>
            </w:r>
          </w:p>
          <w:p w:rsidR="00487FDB" w:rsidRPr="00487FDB" w:rsidRDefault="00487FDB" w:rsidP="00487FDB">
            <w:pPr>
              <w:spacing w:before="120" w:after="120" w:line="340" w:lineRule="atLeast"/>
              <w:jc w:val="both"/>
              <w:rPr>
                <w:rFonts w:ascii="Arial" w:eastAsia="Times New Roman" w:hAnsi="Arial" w:cs="Arial"/>
                <w:color w:val="000000"/>
                <w:sz w:val="21"/>
                <w:szCs w:val="21"/>
              </w:rPr>
            </w:pPr>
            <w:r w:rsidRPr="00487FDB">
              <w:rPr>
                <w:rFonts w:ascii="Times New Roman" w:eastAsia="Times New Roman" w:hAnsi="Times New Roman" w:cs="Times New Roman"/>
                <w:i/>
                <w:iCs/>
                <w:color w:val="000000"/>
                <w:sz w:val="28"/>
                <w:szCs w:val="28"/>
                <w:lang w:val="vi-VN"/>
              </w:rPr>
              <w:t>C</w:t>
            </w:r>
            <w:r w:rsidRPr="00487FDB">
              <w:rPr>
                <w:rFonts w:ascii="Times New Roman" w:eastAsia="Times New Roman" w:hAnsi="Times New Roman" w:cs="Times New Roman"/>
                <w:i/>
                <w:iCs/>
                <w:color w:val="000000"/>
                <w:sz w:val="28"/>
                <w:szCs w:val="28"/>
              </w:rPr>
              <w:t>ă</w:t>
            </w:r>
            <w:r w:rsidRPr="00487FDB">
              <w:rPr>
                <w:rFonts w:ascii="Times New Roman" w:eastAsia="Times New Roman" w:hAnsi="Times New Roman" w:cs="Times New Roman"/>
                <w:i/>
                <w:iCs/>
                <w:color w:val="000000"/>
                <w:sz w:val="28"/>
                <w:szCs w:val="28"/>
                <w:lang w:val="vi-VN"/>
              </w:rPr>
              <w:t>n cứ Luật viên chức ngày 15 th</w:t>
            </w:r>
            <w:r w:rsidRPr="00487FDB">
              <w:rPr>
                <w:rFonts w:ascii="Times New Roman" w:eastAsia="Times New Roman" w:hAnsi="Times New Roman" w:cs="Times New Roman"/>
                <w:i/>
                <w:iCs/>
                <w:color w:val="000000"/>
                <w:sz w:val="28"/>
                <w:szCs w:val="28"/>
              </w:rPr>
              <w:t>á</w:t>
            </w:r>
            <w:r w:rsidRPr="00487FDB">
              <w:rPr>
                <w:rFonts w:ascii="Times New Roman" w:eastAsia="Times New Roman" w:hAnsi="Times New Roman" w:cs="Times New Roman"/>
                <w:i/>
                <w:iCs/>
                <w:color w:val="000000"/>
                <w:sz w:val="28"/>
                <w:szCs w:val="28"/>
                <w:lang w:val="vi-VN"/>
              </w:rPr>
              <w:t>ng 11 năm 2010;</w:t>
            </w:r>
          </w:p>
          <w:p w:rsidR="00487FDB" w:rsidRPr="00487FDB" w:rsidRDefault="00487FDB" w:rsidP="00487FDB">
            <w:pPr>
              <w:spacing w:before="120" w:after="120" w:line="340" w:lineRule="atLeast"/>
              <w:jc w:val="both"/>
              <w:rPr>
                <w:rFonts w:ascii="Arial" w:eastAsia="Times New Roman" w:hAnsi="Arial" w:cs="Arial"/>
                <w:color w:val="000000"/>
                <w:sz w:val="21"/>
                <w:szCs w:val="21"/>
              </w:rPr>
            </w:pPr>
            <w:r w:rsidRPr="00487FDB">
              <w:rPr>
                <w:rFonts w:ascii="Times New Roman" w:eastAsia="Times New Roman" w:hAnsi="Times New Roman" w:cs="Times New Roman"/>
                <w:i/>
                <w:iCs/>
                <w:color w:val="000000"/>
                <w:sz w:val="28"/>
                <w:szCs w:val="28"/>
                <w:lang w:val="vi-VN"/>
              </w:rPr>
              <w:t>Căn cứ Nghị định số 45/20</w:t>
            </w:r>
            <w:r w:rsidRPr="00487FDB">
              <w:rPr>
                <w:rFonts w:ascii="Times New Roman" w:eastAsia="Times New Roman" w:hAnsi="Times New Roman" w:cs="Times New Roman"/>
                <w:i/>
                <w:iCs/>
                <w:color w:val="000000"/>
                <w:sz w:val="28"/>
                <w:szCs w:val="28"/>
              </w:rPr>
              <w:t>1</w:t>
            </w:r>
            <w:r w:rsidRPr="00487FDB">
              <w:rPr>
                <w:rFonts w:ascii="Times New Roman" w:eastAsia="Times New Roman" w:hAnsi="Times New Roman" w:cs="Times New Roman"/>
                <w:i/>
                <w:iCs/>
                <w:color w:val="000000"/>
                <w:sz w:val="28"/>
                <w:szCs w:val="28"/>
                <w:lang w:val="vi-VN"/>
              </w:rPr>
              <w:t>0/NĐ-CP ngày 21 tháng 4 năm 20</w:t>
            </w:r>
            <w:r w:rsidRPr="00487FDB">
              <w:rPr>
                <w:rFonts w:ascii="Times New Roman" w:eastAsia="Times New Roman" w:hAnsi="Times New Roman" w:cs="Times New Roman"/>
                <w:i/>
                <w:iCs/>
                <w:color w:val="000000"/>
                <w:sz w:val="28"/>
                <w:szCs w:val="28"/>
              </w:rPr>
              <w:t>10 </w:t>
            </w:r>
            <w:r w:rsidRPr="00487FDB">
              <w:rPr>
                <w:rFonts w:ascii="Times New Roman" w:eastAsia="Times New Roman" w:hAnsi="Times New Roman" w:cs="Times New Roman"/>
                <w:i/>
                <w:iCs/>
                <w:color w:val="000000"/>
                <w:sz w:val="28"/>
                <w:szCs w:val="28"/>
                <w:lang w:val="vi-VN"/>
              </w:rPr>
              <w:t>của Ch</w:t>
            </w:r>
            <w:r w:rsidRPr="00487FDB">
              <w:rPr>
                <w:rFonts w:ascii="Times New Roman" w:eastAsia="Times New Roman" w:hAnsi="Times New Roman" w:cs="Times New Roman"/>
                <w:i/>
                <w:iCs/>
                <w:color w:val="000000"/>
                <w:sz w:val="28"/>
                <w:szCs w:val="28"/>
              </w:rPr>
              <w:t>í</w:t>
            </w:r>
            <w:r w:rsidRPr="00487FDB">
              <w:rPr>
                <w:rFonts w:ascii="Times New Roman" w:eastAsia="Times New Roman" w:hAnsi="Times New Roman" w:cs="Times New Roman"/>
                <w:i/>
                <w:iCs/>
                <w:color w:val="000000"/>
                <w:sz w:val="28"/>
                <w:szCs w:val="28"/>
                <w:lang w:val="vi-VN"/>
              </w:rPr>
              <w:t>nh phủ quy định v</w:t>
            </w:r>
            <w:r w:rsidRPr="00487FDB">
              <w:rPr>
                <w:rFonts w:ascii="Times New Roman" w:eastAsia="Times New Roman" w:hAnsi="Times New Roman" w:cs="Times New Roman"/>
                <w:i/>
                <w:iCs/>
                <w:color w:val="000000"/>
                <w:sz w:val="28"/>
                <w:szCs w:val="28"/>
              </w:rPr>
              <w:t>ề</w:t>
            </w:r>
            <w:r w:rsidRPr="00487FDB">
              <w:rPr>
                <w:rFonts w:ascii="Times New Roman" w:eastAsia="Times New Roman" w:hAnsi="Times New Roman" w:cs="Times New Roman"/>
                <w:i/>
                <w:iCs/>
                <w:color w:val="000000"/>
                <w:sz w:val="28"/>
                <w:szCs w:val="28"/>
                <w:lang w:val="vi-VN"/>
              </w:rPr>
              <w:t> t</w:t>
            </w:r>
            <w:r w:rsidRPr="00487FDB">
              <w:rPr>
                <w:rFonts w:ascii="Times New Roman" w:eastAsia="Times New Roman" w:hAnsi="Times New Roman" w:cs="Times New Roman"/>
                <w:i/>
                <w:iCs/>
                <w:color w:val="000000"/>
                <w:sz w:val="28"/>
                <w:szCs w:val="28"/>
              </w:rPr>
              <w:t>ổ </w:t>
            </w:r>
            <w:r w:rsidRPr="00487FDB">
              <w:rPr>
                <w:rFonts w:ascii="Times New Roman" w:eastAsia="Times New Roman" w:hAnsi="Times New Roman" w:cs="Times New Roman"/>
                <w:i/>
                <w:iCs/>
                <w:color w:val="000000"/>
                <w:sz w:val="28"/>
                <w:szCs w:val="28"/>
                <w:lang w:val="vi-VN"/>
              </w:rPr>
              <w:t>chức, hoạt động và </w:t>
            </w:r>
            <w:proofErr w:type="spellStart"/>
            <w:r w:rsidRPr="00487FDB">
              <w:rPr>
                <w:rFonts w:ascii="Times New Roman" w:eastAsia="Times New Roman" w:hAnsi="Times New Roman" w:cs="Times New Roman"/>
                <w:i/>
                <w:iCs/>
                <w:color w:val="000000"/>
                <w:sz w:val="28"/>
                <w:szCs w:val="28"/>
              </w:rPr>
              <w:t>quản</w:t>
            </w:r>
            <w:proofErr w:type="spellEnd"/>
            <w:r w:rsidRPr="00487FDB">
              <w:rPr>
                <w:rFonts w:ascii="Times New Roman" w:eastAsia="Times New Roman" w:hAnsi="Times New Roman" w:cs="Times New Roman"/>
                <w:i/>
                <w:iCs/>
                <w:color w:val="000000"/>
                <w:sz w:val="28"/>
                <w:szCs w:val="28"/>
              </w:rPr>
              <w:t xml:space="preserve"> </w:t>
            </w:r>
            <w:proofErr w:type="spellStart"/>
            <w:r w:rsidRPr="00487FDB">
              <w:rPr>
                <w:rFonts w:ascii="Times New Roman" w:eastAsia="Times New Roman" w:hAnsi="Times New Roman" w:cs="Times New Roman"/>
                <w:i/>
                <w:iCs/>
                <w:color w:val="000000"/>
                <w:sz w:val="28"/>
                <w:szCs w:val="28"/>
              </w:rPr>
              <w:t>lý</w:t>
            </w:r>
            <w:proofErr w:type="spellEnd"/>
            <w:r w:rsidRPr="00487FDB">
              <w:rPr>
                <w:rFonts w:ascii="Times New Roman" w:eastAsia="Times New Roman" w:hAnsi="Times New Roman" w:cs="Times New Roman"/>
                <w:i/>
                <w:iCs/>
                <w:color w:val="000000"/>
                <w:sz w:val="28"/>
                <w:szCs w:val="28"/>
              </w:rPr>
              <w:t> </w:t>
            </w:r>
            <w:r w:rsidRPr="00487FDB">
              <w:rPr>
                <w:rFonts w:ascii="Times New Roman" w:eastAsia="Times New Roman" w:hAnsi="Times New Roman" w:cs="Times New Roman"/>
                <w:i/>
                <w:iCs/>
                <w:color w:val="000000"/>
                <w:sz w:val="28"/>
                <w:szCs w:val="28"/>
                <w:lang w:val="vi-VN"/>
              </w:rPr>
              <w:t>hội; Nghị định số </w:t>
            </w:r>
            <w:r w:rsidRPr="00487FDB">
              <w:rPr>
                <w:rFonts w:ascii="Times New Roman" w:eastAsia="Times New Roman" w:hAnsi="Times New Roman" w:cs="Times New Roman"/>
                <w:i/>
                <w:iCs/>
                <w:color w:val="000000"/>
                <w:sz w:val="28"/>
                <w:szCs w:val="28"/>
                <w:lang w:val="vi-VN"/>
              </w:rPr>
              <w:fldChar w:fldCharType="begin"/>
            </w:r>
            <w:r w:rsidRPr="00487FDB">
              <w:rPr>
                <w:rFonts w:ascii="Times New Roman" w:eastAsia="Times New Roman" w:hAnsi="Times New Roman" w:cs="Times New Roman"/>
                <w:i/>
                <w:iCs/>
                <w:color w:val="000000"/>
                <w:sz w:val="28"/>
                <w:szCs w:val="28"/>
                <w:lang w:val="vi-VN"/>
              </w:rPr>
              <w:instrText xml:space="preserve"> HYPERLINK "https://thuvienphapluat.vn/van-ban/van-hoa-xa-hoi/nghi-dinh-33-2012-nd-cp-sua-doi-nghi-dinh-45-2010-nd-cp-138019.aspx" \o "Nghị định 33/2012/NĐ-CP" \t "_blank" </w:instrText>
            </w:r>
            <w:r w:rsidRPr="00487FDB">
              <w:rPr>
                <w:rFonts w:ascii="Times New Roman" w:eastAsia="Times New Roman" w:hAnsi="Times New Roman" w:cs="Times New Roman"/>
                <w:i/>
                <w:iCs/>
                <w:color w:val="000000"/>
                <w:sz w:val="28"/>
                <w:szCs w:val="28"/>
                <w:lang w:val="vi-VN"/>
              </w:rPr>
              <w:fldChar w:fldCharType="separate"/>
            </w:r>
            <w:r w:rsidRPr="00487FDB">
              <w:rPr>
                <w:rFonts w:ascii="Times New Roman" w:eastAsia="Times New Roman" w:hAnsi="Times New Roman" w:cs="Times New Roman"/>
                <w:i/>
                <w:iCs/>
                <w:color w:val="1659D8"/>
                <w:sz w:val="28"/>
                <w:szCs w:val="28"/>
                <w:u w:val="single"/>
                <w:lang w:val="vi-VN"/>
              </w:rPr>
              <w:t>33/2012/NĐ-CP</w:t>
            </w:r>
            <w:r w:rsidRPr="00487FDB">
              <w:rPr>
                <w:rFonts w:ascii="Times New Roman" w:eastAsia="Times New Roman" w:hAnsi="Times New Roman" w:cs="Times New Roman"/>
                <w:i/>
                <w:iCs/>
                <w:color w:val="000000"/>
                <w:sz w:val="28"/>
                <w:szCs w:val="28"/>
                <w:lang w:val="vi-VN"/>
              </w:rPr>
              <w:fldChar w:fldCharType="end"/>
            </w:r>
            <w:r w:rsidRPr="00487FDB">
              <w:rPr>
                <w:rFonts w:ascii="Times New Roman" w:eastAsia="Times New Roman" w:hAnsi="Times New Roman" w:cs="Times New Roman"/>
                <w:i/>
                <w:iCs/>
                <w:color w:val="000000"/>
                <w:sz w:val="28"/>
                <w:szCs w:val="28"/>
                <w:lang w:val="vi-VN"/>
              </w:rPr>
              <w:t> ngày 13 tháng 4 năm 2012 của Ch</w:t>
            </w:r>
            <w:r w:rsidRPr="00487FDB">
              <w:rPr>
                <w:rFonts w:ascii="Times New Roman" w:eastAsia="Times New Roman" w:hAnsi="Times New Roman" w:cs="Times New Roman"/>
                <w:i/>
                <w:iCs/>
                <w:color w:val="000000"/>
                <w:sz w:val="28"/>
                <w:szCs w:val="28"/>
              </w:rPr>
              <w:t>í</w:t>
            </w:r>
            <w:r w:rsidRPr="00487FDB">
              <w:rPr>
                <w:rFonts w:ascii="Times New Roman" w:eastAsia="Times New Roman" w:hAnsi="Times New Roman" w:cs="Times New Roman"/>
                <w:i/>
                <w:iCs/>
                <w:color w:val="000000"/>
                <w:sz w:val="28"/>
                <w:szCs w:val="28"/>
                <w:lang w:val="vi-VN"/>
              </w:rPr>
              <w:t>nh phủ sửa đổi, bổ sung một s</w:t>
            </w:r>
            <w:r w:rsidRPr="00487FDB">
              <w:rPr>
                <w:rFonts w:ascii="Times New Roman" w:eastAsia="Times New Roman" w:hAnsi="Times New Roman" w:cs="Times New Roman"/>
                <w:i/>
                <w:iCs/>
                <w:color w:val="000000"/>
                <w:sz w:val="28"/>
                <w:szCs w:val="28"/>
              </w:rPr>
              <w:t>ố </w:t>
            </w:r>
            <w:r w:rsidRPr="00487FDB">
              <w:rPr>
                <w:rFonts w:ascii="Times New Roman" w:eastAsia="Times New Roman" w:hAnsi="Times New Roman" w:cs="Times New Roman"/>
                <w:i/>
                <w:iCs/>
                <w:color w:val="000000"/>
                <w:sz w:val="28"/>
                <w:szCs w:val="28"/>
                <w:lang w:val="vi-VN"/>
              </w:rPr>
              <w:t>điều của Nghị định s</w:t>
            </w:r>
            <w:r w:rsidRPr="00487FDB">
              <w:rPr>
                <w:rFonts w:ascii="Times New Roman" w:eastAsia="Times New Roman" w:hAnsi="Times New Roman" w:cs="Times New Roman"/>
                <w:i/>
                <w:iCs/>
                <w:color w:val="000000"/>
                <w:sz w:val="28"/>
                <w:szCs w:val="28"/>
              </w:rPr>
              <w:t>ố</w:t>
            </w:r>
            <w:r w:rsidRPr="00487FDB">
              <w:rPr>
                <w:rFonts w:ascii="Times New Roman" w:eastAsia="Times New Roman" w:hAnsi="Times New Roman" w:cs="Times New Roman"/>
                <w:i/>
                <w:iCs/>
                <w:color w:val="000000"/>
                <w:sz w:val="28"/>
                <w:szCs w:val="28"/>
                <w:lang w:val="vi-VN"/>
              </w:rPr>
              <w:t> 45/20</w:t>
            </w:r>
            <w:r w:rsidRPr="00487FDB">
              <w:rPr>
                <w:rFonts w:ascii="Times New Roman" w:eastAsia="Times New Roman" w:hAnsi="Times New Roman" w:cs="Times New Roman"/>
                <w:i/>
                <w:iCs/>
                <w:color w:val="000000"/>
                <w:sz w:val="28"/>
                <w:szCs w:val="28"/>
              </w:rPr>
              <w:t>1</w:t>
            </w:r>
            <w:r w:rsidRPr="00487FDB">
              <w:rPr>
                <w:rFonts w:ascii="Times New Roman" w:eastAsia="Times New Roman" w:hAnsi="Times New Roman" w:cs="Times New Roman"/>
                <w:i/>
                <w:iCs/>
                <w:color w:val="000000"/>
                <w:sz w:val="28"/>
                <w:szCs w:val="28"/>
                <w:lang w:val="vi-VN"/>
              </w:rPr>
              <w:t>0/NĐ-CP;</w:t>
            </w:r>
          </w:p>
          <w:p w:rsidR="00487FDB" w:rsidRPr="00487FDB" w:rsidRDefault="00487FDB" w:rsidP="00487FDB">
            <w:pPr>
              <w:spacing w:before="120" w:after="120" w:line="340" w:lineRule="atLeast"/>
              <w:jc w:val="both"/>
              <w:rPr>
                <w:rFonts w:ascii="Arial" w:eastAsia="Times New Roman" w:hAnsi="Arial" w:cs="Arial"/>
                <w:color w:val="000000"/>
                <w:sz w:val="21"/>
                <w:szCs w:val="21"/>
              </w:rPr>
            </w:pPr>
            <w:r w:rsidRPr="00487FDB">
              <w:rPr>
                <w:rFonts w:ascii="Times New Roman" w:eastAsia="Times New Roman" w:hAnsi="Times New Roman" w:cs="Times New Roman"/>
                <w:i/>
                <w:iCs/>
                <w:color w:val="000000"/>
                <w:sz w:val="28"/>
                <w:szCs w:val="28"/>
                <w:lang w:val="vi-VN"/>
              </w:rPr>
              <w:t>Căn cứ Nghị định số </w:t>
            </w:r>
            <w:r w:rsidRPr="00487FDB">
              <w:rPr>
                <w:rFonts w:ascii="Times New Roman" w:eastAsia="Times New Roman" w:hAnsi="Times New Roman" w:cs="Times New Roman"/>
                <w:i/>
                <w:iCs/>
                <w:color w:val="000000"/>
                <w:sz w:val="28"/>
                <w:szCs w:val="28"/>
                <w:lang w:val="vi-VN"/>
              </w:rPr>
              <w:fldChar w:fldCharType="begin"/>
            </w:r>
            <w:r w:rsidRPr="00487FDB">
              <w:rPr>
                <w:rFonts w:ascii="Times New Roman" w:eastAsia="Times New Roman" w:hAnsi="Times New Roman" w:cs="Times New Roman"/>
                <w:i/>
                <w:iCs/>
                <w:color w:val="000000"/>
                <w:sz w:val="28"/>
                <w:szCs w:val="28"/>
                <w:lang w:val="vi-VN"/>
              </w:rPr>
              <w:instrText xml:space="preserve"> HYPERLINK "https://thuvienphapluat.vn/van-ban/bo-may-hanh-chinh/nghi-dinh-12-2012-nd-cp-dang-ky-va-quan-ly-hoat-dong-to-chuc-phi-chinh-phu-135398.aspx" \o "Nghị định 12/2012/NĐ-CP" \t "_blank" </w:instrText>
            </w:r>
            <w:r w:rsidRPr="00487FDB">
              <w:rPr>
                <w:rFonts w:ascii="Times New Roman" w:eastAsia="Times New Roman" w:hAnsi="Times New Roman" w:cs="Times New Roman"/>
                <w:i/>
                <w:iCs/>
                <w:color w:val="000000"/>
                <w:sz w:val="28"/>
                <w:szCs w:val="28"/>
                <w:lang w:val="vi-VN"/>
              </w:rPr>
              <w:fldChar w:fldCharType="separate"/>
            </w:r>
            <w:r w:rsidRPr="00487FDB">
              <w:rPr>
                <w:rFonts w:ascii="Times New Roman" w:eastAsia="Times New Roman" w:hAnsi="Times New Roman" w:cs="Times New Roman"/>
                <w:i/>
                <w:iCs/>
                <w:color w:val="1659D8"/>
                <w:sz w:val="28"/>
                <w:szCs w:val="28"/>
                <w:u w:val="single"/>
                <w:lang w:val="vi-VN"/>
              </w:rPr>
              <w:t>12/2012/NĐ-CP</w:t>
            </w:r>
            <w:r w:rsidRPr="00487FDB">
              <w:rPr>
                <w:rFonts w:ascii="Times New Roman" w:eastAsia="Times New Roman" w:hAnsi="Times New Roman" w:cs="Times New Roman"/>
                <w:i/>
                <w:iCs/>
                <w:color w:val="000000"/>
                <w:sz w:val="28"/>
                <w:szCs w:val="28"/>
                <w:lang w:val="vi-VN"/>
              </w:rPr>
              <w:fldChar w:fldCharType="end"/>
            </w:r>
            <w:r w:rsidRPr="00487FDB">
              <w:rPr>
                <w:rFonts w:ascii="Times New Roman" w:eastAsia="Times New Roman" w:hAnsi="Times New Roman" w:cs="Times New Roman"/>
                <w:i/>
                <w:iCs/>
                <w:color w:val="000000"/>
                <w:sz w:val="28"/>
                <w:szCs w:val="28"/>
                <w:lang w:val="vi-VN"/>
              </w:rPr>
              <w:t> ngày 01 tháng 3 năm 2012 của Chính phủ </w:t>
            </w:r>
            <w:r w:rsidRPr="00487FDB">
              <w:rPr>
                <w:rFonts w:ascii="Times New Roman" w:eastAsia="Times New Roman" w:hAnsi="Times New Roman" w:cs="Times New Roman"/>
                <w:i/>
                <w:iCs/>
                <w:color w:val="000000"/>
                <w:sz w:val="28"/>
                <w:szCs w:val="28"/>
              </w:rPr>
              <w:t>b</w:t>
            </w:r>
            <w:r w:rsidRPr="00487FDB">
              <w:rPr>
                <w:rFonts w:ascii="Times New Roman" w:eastAsia="Times New Roman" w:hAnsi="Times New Roman" w:cs="Times New Roman"/>
                <w:i/>
                <w:iCs/>
                <w:color w:val="000000"/>
                <w:sz w:val="28"/>
                <w:szCs w:val="28"/>
                <w:lang w:val="vi-VN"/>
              </w:rPr>
              <w:t>an hành Quy ch</w:t>
            </w:r>
            <w:r w:rsidRPr="00487FDB">
              <w:rPr>
                <w:rFonts w:ascii="Times New Roman" w:eastAsia="Times New Roman" w:hAnsi="Times New Roman" w:cs="Times New Roman"/>
                <w:i/>
                <w:iCs/>
                <w:color w:val="000000"/>
                <w:sz w:val="28"/>
                <w:szCs w:val="28"/>
              </w:rPr>
              <w:t>ế </w:t>
            </w:r>
            <w:r w:rsidRPr="00487FDB">
              <w:rPr>
                <w:rFonts w:ascii="Times New Roman" w:eastAsia="Times New Roman" w:hAnsi="Times New Roman" w:cs="Times New Roman"/>
                <w:i/>
                <w:iCs/>
                <w:color w:val="000000"/>
                <w:sz w:val="28"/>
                <w:szCs w:val="28"/>
                <w:lang w:val="vi-VN"/>
              </w:rPr>
              <w:t>về đăng ký và quản </w:t>
            </w:r>
            <w:r w:rsidRPr="00487FDB">
              <w:rPr>
                <w:rFonts w:ascii="Times New Roman" w:eastAsia="Times New Roman" w:hAnsi="Times New Roman" w:cs="Times New Roman"/>
                <w:i/>
                <w:iCs/>
                <w:color w:val="000000"/>
                <w:sz w:val="28"/>
                <w:szCs w:val="28"/>
              </w:rPr>
              <w:t>l</w:t>
            </w:r>
            <w:r w:rsidRPr="00487FDB">
              <w:rPr>
                <w:rFonts w:ascii="Times New Roman" w:eastAsia="Times New Roman" w:hAnsi="Times New Roman" w:cs="Times New Roman"/>
                <w:i/>
                <w:iCs/>
                <w:color w:val="000000"/>
                <w:sz w:val="28"/>
                <w:szCs w:val="28"/>
                <w:lang w:val="vi-VN"/>
              </w:rPr>
              <w:t>ý hoạt động của các tổ chức phi ch</w:t>
            </w:r>
            <w:r w:rsidRPr="00487FDB">
              <w:rPr>
                <w:rFonts w:ascii="Times New Roman" w:eastAsia="Times New Roman" w:hAnsi="Times New Roman" w:cs="Times New Roman"/>
                <w:i/>
                <w:iCs/>
                <w:color w:val="000000"/>
                <w:sz w:val="28"/>
                <w:szCs w:val="28"/>
              </w:rPr>
              <w:t>í</w:t>
            </w:r>
            <w:r w:rsidRPr="00487FDB">
              <w:rPr>
                <w:rFonts w:ascii="Times New Roman" w:eastAsia="Times New Roman" w:hAnsi="Times New Roman" w:cs="Times New Roman"/>
                <w:i/>
                <w:iCs/>
                <w:color w:val="000000"/>
                <w:sz w:val="28"/>
                <w:szCs w:val="28"/>
                <w:lang w:val="vi-VN"/>
              </w:rPr>
              <w:t>nh phủ nước ngoài tại Việt Nam;</w:t>
            </w:r>
          </w:p>
          <w:p w:rsidR="00487FDB" w:rsidRPr="00487FDB" w:rsidRDefault="00487FDB" w:rsidP="00487FDB">
            <w:pPr>
              <w:spacing w:before="120" w:after="120" w:line="340" w:lineRule="atLeast"/>
              <w:jc w:val="both"/>
              <w:rPr>
                <w:rFonts w:ascii="Arial" w:eastAsia="Times New Roman" w:hAnsi="Arial" w:cs="Arial"/>
                <w:color w:val="000000"/>
                <w:sz w:val="21"/>
                <w:szCs w:val="21"/>
              </w:rPr>
            </w:pPr>
            <w:r w:rsidRPr="00487FDB">
              <w:rPr>
                <w:rFonts w:ascii="Times New Roman" w:eastAsia="Times New Roman" w:hAnsi="Times New Roman" w:cs="Times New Roman"/>
                <w:i/>
                <w:iCs/>
                <w:color w:val="000000"/>
                <w:sz w:val="28"/>
                <w:szCs w:val="28"/>
                <w:lang w:val="vi-VN"/>
              </w:rPr>
              <w:t>Căn cứ Nghị định số 24/20</w:t>
            </w:r>
            <w:r w:rsidRPr="00487FDB">
              <w:rPr>
                <w:rFonts w:ascii="Times New Roman" w:eastAsia="Times New Roman" w:hAnsi="Times New Roman" w:cs="Times New Roman"/>
                <w:i/>
                <w:iCs/>
                <w:color w:val="000000"/>
                <w:sz w:val="28"/>
                <w:szCs w:val="28"/>
              </w:rPr>
              <w:t>1</w:t>
            </w:r>
            <w:r w:rsidRPr="00487FDB">
              <w:rPr>
                <w:rFonts w:ascii="Times New Roman" w:eastAsia="Times New Roman" w:hAnsi="Times New Roman" w:cs="Times New Roman"/>
                <w:i/>
                <w:iCs/>
                <w:color w:val="000000"/>
                <w:sz w:val="28"/>
                <w:szCs w:val="28"/>
                <w:lang w:val="vi-VN"/>
              </w:rPr>
              <w:t>0/NĐ-CP ngày 15 tháng 3 năm 2010 của Chính phủ quy định về tuyển dụng</w:t>
            </w:r>
            <w:r w:rsidRPr="00487FDB">
              <w:rPr>
                <w:rFonts w:ascii="Times New Roman" w:eastAsia="Times New Roman" w:hAnsi="Times New Roman" w:cs="Times New Roman"/>
                <w:i/>
                <w:iCs/>
                <w:color w:val="000000"/>
                <w:sz w:val="28"/>
                <w:szCs w:val="28"/>
              </w:rPr>
              <w:t>, </w:t>
            </w:r>
            <w:r w:rsidRPr="00487FDB">
              <w:rPr>
                <w:rFonts w:ascii="Times New Roman" w:eastAsia="Times New Roman" w:hAnsi="Times New Roman" w:cs="Times New Roman"/>
                <w:i/>
                <w:iCs/>
                <w:color w:val="000000"/>
                <w:sz w:val="28"/>
                <w:szCs w:val="28"/>
                <w:lang w:val="vi-VN"/>
              </w:rPr>
              <w:t>sử dụng và quản lý công chức; Nghị định số 06/20</w:t>
            </w:r>
            <w:r w:rsidRPr="00487FDB">
              <w:rPr>
                <w:rFonts w:ascii="Times New Roman" w:eastAsia="Times New Roman" w:hAnsi="Times New Roman" w:cs="Times New Roman"/>
                <w:i/>
                <w:iCs/>
                <w:color w:val="000000"/>
                <w:sz w:val="28"/>
                <w:szCs w:val="28"/>
              </w:rPr>
              <w:t>1</w:t>
            </w:r>
            <w:r w:rsidRPr="00487FDB">
              <w:rPr>
                <w:rFonts w:ascii="Times New Roman" w:eastAsia="Times New Roman" w:hAnsi="Times New Roman" w:cs="Times New Roman"/>
                <w:i/>
                <w:iCs/>
                <w:color w:val="000000"/>
                <w:sz w:val="28"/>
                <w:szCs w:val="28"/>
                <w:lang w:val="vi-VN"/>
              </w:rPr>
              <w:t>0/NĐ-CP ngày 25 th</w:t>
            </w:r>
            <w:r w:rsidRPr="00487FDB">
              <w:rPr>
                <w:rFonts w:ascii="Times New Roman" w:eastAsia="Times New Roman" w:hAnsi="Times New Roman" w:cs="Times New Roman"/>
                <w:i/>
                <w:iCs/>
                <w:color w:val="000000"/>
                <w:sz w:val="28"/>
                <w:szCs w:val="28"/>
              </w:rPr>
              <w:t>á</w:t>
            </w:r>
            <w:r w:rsidRPr="00487FDB">
              <w:rPr>
                <w:rFonts w:ascii="Times New Roman" w:eastAsia="Times New Roman" w:hAnsi="Times New Roman" w:cs="Times New Roman"/>
                <w:i/>
                <w:iCs/>
                <w:color w:val="000000"/>
                <w:sz w:val="28"/>
                <w:szCs w:val="28"/>
                <w:lang w:val="vi-VN"/>
              </w:rPr>
              <w:t>ng 01 năm 2010 của Ch</w:t>
            </w:r>
            <w:r w:rsidRPr="00487FDB">
              <w:rPr>
                <w:rFonts w:ascii="Times New Roman" w:eastAsia="Times New Roman" w:hAnsi="Times New Roman" w:cs="Times New Roman"/>
                <w:i/>
                <w:iCs/>
                <w:color w:val="000000"/>
                <w:sz w:val="28"/>
                <w:szCs w:val="28"/>
              </w:rPr>
              <w:t>í</w:t>
            </w:r>
            <w:r w:rsidRPr="00487FDB">
              <w:rPr>
                <w:rFonts w:ascii="Times New Roman" w:eastAsia="Times New Roman" w:hAnsi="Times New Roman" w:cs="Times New Roman"/>
                <w:i/>
                <w:iCs/>
                <w:color w:val="000000"/>
                <w:sz w:val="28"/>
                <w:szCs w:val="28"/>
                <w:lang w:val="vi-VN"/>
              </w:rPr>
              <w:t>nh phủ quy định những người là công chức;</w:t>
            </w:r>
          </w:p>
          <w:p w:rsidR="00487FDB" w:rsidRPr="00487FDB" w:rsidRDefault="00487FDB" w:rsidP="00487FDB">
            <w:pPr>
              <w:spacing w:before="120" w:after="120" w:line="340" w:lineRule="atLeast"/>
              <w:jc w:val="both"/>
              <w:rPr>
                <w:rFonts w:ascii="Arial" w:eastAsia="Times New Roman" w:hAnsi="Arial" w:cs="Arial"/>
                <w:color w:val="000000"/>
                <w:sz w:val="21"/>
                <w:szCs w:val="21"/>
              </w:rPr>
            </w:pPr>
            <w:r w:rsidRPr="00487FDB">
              <w:rPr>
                <w:rFonts w:ascii="Times New Roman" w:eastAsia="Times New Roman" w:hAnsi="Times New Roman" w:cs="Times New Roman"/>
                <w:i/>
                <w:iCs/>
                <w:color w:val="000000"/>
                <w:sz w:val="28"/>
                <w:szCs w:val="28"/>
                <w:lang w:val="vi-VN"/>
              </w:rPr>
              <w:t>Căn cứ Nghị định s</w:t>
            </w:r>
            <w:r w:rsidRPr="00487FDB">
              <w:rPr>
                <w:rFonts w:ascii="Times New Roman" w:eastAsia="Times New Roman" w:hAnsi="Times New Roman" w:cs="Times New Roman"/>
                <w:i/>
                <w:iCs/>
                <w:color w:val="000000"/>
                <w:sz w:val="28"/>
                <w:szCs w:val="28"/>
              </w:rPr>
              <w:t>ố </w:t>
            </w:r>
            <w:r w:rsidRPr="00487FDB">
              <w:rPr>
                <w:rFonts w:ascii="Times New Roman" w:eastAsia="Times New Roman" w:hAnsi="Times New Roman" w:cs="Times New Roman"/>
                <w:i/>
                <w:iCs/>
                <w:color w:val="000000"/>
                <w:sz w:val="28"/>
                <w:szCs w:val="28"/>
                <w:lang w:val="vi-VN"/>
              </w:rPr>
              <w:t>29/2012/NĐ-CP ngày 12 tháng 4 năm 2012 của Ch</w:t>
            </w:r>
            <w:r w:rsidRPr="00487FDB">
              <w:rPr>
                <w:rFonts w:ascii="Times New Roman" w:eastAsia="Times New Roman" w:hAnsi="Times New Roman" w:cs="Times New Roman"/>
                <w:i/>
                <w:iCs/>
                <w:color w:val="000000"/>
                <w:sz w:val="28"/>
                <w:szCs w:val="28"/>
              </w:rPr>
              <w:t>í</w:t>
            </w:r>
            <w:r w:rsidRPr="00487FDB">
              <w:rPr>
                <w:rFonts w:ascii="Times New Roman" w:eastAsia="Times New Roman" w:hAnsi="Times New Roman" w:cs="Times New Roman"/>
                <w:i/>
                <w:iCs/>
                <w:color w:val="000000"/>
                <w:sz w:val="28"/>
                <w:szCs w:val="28"/>
                <w:lang w:val="vi-VN"/>
              </w:rPr>
              <w:t>nh phủ về tuyển dụng, sử dụng và quản lý viên chức;</w:t>
            </w:r>
          </w:p>
          <w:p w:rsidR="00487FDB" w:rsidRPr="00487FDB" w:rsidRDefault="00487FDB" w:rsidP="00487FDB">
            <w:pPr>
              <w:spacing w:before="120" w:after="120" w:line="340" w:lineRule="atLeast"/>
              <w:jc w:val="both"/>
              <w:rPr>
                <w:rFonts w:ascii="Arial" w:eastAsia="Times New Roman" w:hAnsi="Arial" w:cs="Arial"/>
                <w:color w:val="000000"/>
                <w:sz w:val="21"/>
                <w:szCs w:val="21"/>
              </w:rPr>
            </w:pPr>
            <w:r w:rsidRPr="00487FDB">
              <w:rPr>
                <w:rFonts w:ascii="Times New Roman" w:eastAsia="Times New Roman" w:hAnsi="Times New Roman" w:cs="Times New Roman"/>
                <w:i/>
                <w:iCs/>
                <w:color w:val="000000"/>
                <w:sz w:val="28"/>
                <w:szCs w:val="28"/>
                <w:lang w:val="vi-VN"/>
              </w:rPr>
              <w:t>Theo đề nghị của Bộ trư</w:t>
            </w:r>
            <w:r w:rsidRPr="00487FDB">
              <w:rPr>
                <w:rFonts w:ascii="Times New Roman" w:eastAsia="Times New Roman" w:hAnsi="Times New Roman" w:cs="Times New Roman"/>
                <w:i/>
                <w:iCs/>
                <w:color w:val="000000"/>
                <w:sz w:val="28"/>
                <w:szCs w:val="28"/>
              </w:rPr>
              <w:t>ở</w:t>
            </w:r>
            <w:r w:rsidRPr="00487FDB">
              <w:rPr>
                <w:rFonts w:ascii="Times New Roman" w:eastAsia="Times New Roman" w:hAnsi="Times New Roman" w:cs="Times New Roman"/>
                <w:i/>
                <w:iCs/>
                <w:color w:val="000000"/>
                <w:sz w:val="28"/>
                <w:szCs w:val="28"/>
                <w:lang w:val="vi-VN"/>
              </w:rPr>
              <w:t>ng Bộ Nội vụ</w:t>
            </w:r>
            <w:r w:rsidRPr="00487FDB">
              <w:rPr>
                <w:rFonts w:ascii="Times New Roman" w:eastAsia="Times New Roman" w:hAnsi="Times New Roman" w:cs="Times New Roman"/>
                <w:i/>
                <w:iCs/>
                <w:color w:val="000000"/>
                <w:sz w:val="28"/>
                <w:szCs w:val="28"/>
              </w:rPr>
              <w:t>;</w:t>
            </w:r>
          </w:p>
          <w:p w:rsidR="00487FDB" w:rsidRPr="00487FDB" w:rsidRDefault="00487FDB" w:rsidP="00487FDB">
            <w:pPr>
              <w:spacing w:before="120" w:after="120" w:line="340" w:lineRule="atLeast"/>
              <w:jc w:val="both"/>
              <w:rPr>
                <w:rFonts w:ascii="Arial" w:eastAsia="Times New Roman" w:hAnsi="Arial" w:cs="Arial"/>
                <w:color w:val="000000"/>
                <w:sz w:val="21"/>
                <w:szCs w:val="21"/>
              </w:rPr>
            </w:pPr>
            <w:r w:rsidRPr="00487FDB">
              <w:rPr>
                <w:rFonts w:ascii="Times New Roman" w:eastAsia="Times New Roman" w:hAnsi="Times New Roman" w:cs="Times New Roman"/>
                <w:i/>
                <w:iCs/>
                <w:color w:val="000000"/>
                <w:sz w:val="28"/>
                <w:szCs w:val="28"/>
                <w:lang w:val="vi-VN"/>
              </w:rPr>
              <w:t>Thủ tư</w:t>
            </w:r>
            <w:r w:rsidRPr="00487FDB">
              <w:rPr>
                <w:rFonts w:ascii="Times New Roman" w:eastAsia="Times New Roman" w:hAnsi="Times New Roman" w:cs="Times New Roman"/>
                <w:i/>
                <w:iCs/>
                <w:color w:val="000000"/>
                <w:sz w:val="28"/>
                <w:szCs w:val="28"/>
              </w:rPr>
              <w:t>ớ</w:t>
            </w:r>
            <w:r w:rsidRPr="00487FDB">
              <w:rPr>
                <w:rFonts w:ascii="Times New Roman" w:eastAsia="Times New Roman" w:hAnsi="Times New Roman" w:cs="Times New Roman"/>
                <w:i/>
                <w:iCs/>
                <w:color w:val="000000"/>
                <w:sz w:val="28"/>
                <w:szCs w:val="28"/>
                <w:lang w:val="vi-VN"/>
              </w:rPr>
              <w:t>ng Ch</w:t>
            </w:r>
            <w:r w:rsidRPr="00487FDB">
              <w:rPr>
                <w:rFonts w:ascii="Times New Roman" w:eastAsia="Times New Roman" w:hAnsi="Times New Roman" w:cs="Times New Roman"/>
                <w:i/>
                <w:iCs/>
                <w:color w:val="000000"/>
                <w:sz w:val="28"/>
                <w:szCs w:val="28"/>
              </w:rPr>
              <w:t>í</w:t>
            </w:r>
            <w:r w:rsidRPr="00487FDB">
              <w:rPr>
                <w:rFonts w:ascii="Times New Roman" w:eastAsia="Times New Roman" w:hAnsi="Times New Roman" w:cs="Times New Roman"/>
                <w:i/>
                <w:iCs/>
                <w:color w:val="000000"/>
                <w:sz w:val="28"/>
                <w:szCs w:val="28"/>
                <w:lang w:val="vi-VN"/>
              </w:rPr>
              <w:t>nh phủ ban hành Quyết định về một số chế độ, ch</w:t>
            </w:r>
            <w:r w:rsidRPr="00487FDB">
              <w:rPr>
                <w:rFonts w:ascii="Times New Roman" w:eastAsia="Times New Roman" w:hAnsi="Times New Roman" w:cs="Times New Roman"/>
                <w:i/>
                <w:iCs/>
                <w:color w:val="000000"/>
                <w:sz w:val="28"/>
                <w:szCs w:val="28"/>
              </w:rPr>
              <w:t>í</w:t>
            </w:r>
            <w:r w:rsidRPr="00487FDB">
              <w:rPr>
                <w:rFonts w:ascii="Times New Roman" w:eastAsia="Times New Roman" w:hAnsi="Times New Roman" w:cs="Times New Roman"/>
                <w:i/>
                <w:iCs/>
                <w:color w:val="000000"/>
                <w:sz w:val="28"/>
                <w:szCs w:val="28"/>
                <w:lang w:val="vi-VN"/>
              </w:rPr>
              <w:t>nh sách đ</w:t>
            </w:r>
            <w:r w:rsidRPr="00487FDB">
              <w:rPr>
                <w:rFonts w:ascii="Times New Roman" w:eastAsia="Times New Roman" w:hAnsi="Times New Roman" w:cs="Times New Roman"/>
                <w:i/>
                <w:iCs/>
                <w:color w:val="000000"/>
                <w:sz w:val="28"/>
                <w:szCs w:val="28"/>
              </w:rPr>
              <w:t>ố</w:t>
            </w:r>
            <w:r w:rsidRPr="00487FDB">
              <w:rPr>
                <w:rFonts w:ascii="Times New Roman" w:eastAsia="Times New Roman" w:hAnsi="Times New Roman" w:cs="Times New Roman"/>
                <w:i/>
                <w:iCs/>
                <w:color w:val="000000"/>
                <w:sz w:val="28"/>
                <w:szCs w:val="28"/>
                <w:lang w:val="vi-VN"/>
              </w:rPr>
              <w:t>i với Liên hiệp c</w:t>
            </w:r>
            <w:r w:rsidRPr="00487FDB">
              <w:rPr>
                <w:rFonts w:ascii="Times New Roman" w:eastAsia="Times New Roman" w:hAnsi="Times New Roman" w:cs="Times New Roman"/>
                <w:i/>
                <w:iCs/>
                <w:color w:val="000000"/>
                <w:sz w:val="28"/>
                <w:szCs w:val="28"/>
              </w:rPr>
              <w:t>á</w:t>
            </w:r>
            <w:r w:rsidRPr="00487FDB">
              <w:rPr>
                <w:rFonts w:ascii="Times New Roman" w:eastAsia="Times New Roman" w:hAnsi="Times New Roman" w:cs="Times New Roman"/>
                <w:i/>
                <w:iCs/>
                <w:color w:val="000000"/>
                <w:sz w:val="28"/>
                <w:szCs w:val="28"/>
                <w:lang w:val="vi-VN"/>
              </w:rPr>
              <w:t>c t</w:t>
            </w:r>
            <w:r w:rsidRPr="00487FDB">
              <w:rPr>
                <w:rFonts w:ascii="Times New Roman" w:eastAsia="Times New Roman" w:hAnsi="Times New Roman" w:cs="Times New Roman"/>
                <w:i/>
                <w:iCs/>
                <w:color w:val="000000"/>
                <w:sz w:val="28"/>
                <w:szCs w:val="28"/>
              </w:rPr>
              <w:t>ổ </w:t>
            </w:r>
            <w:r w:rsidRPr="00487FDB">
              <w:rPr>
                <w:rFonts w:ascii="Times New Roman" w:eastAsia="Times New Roman" w:hAnsi="Times New Roman" w:cs="Times New Roman"/>
                <w:i/>
                <w:iCs/>
                <w:color w:val="000000"/>
                <w:sz w:val="28"/>
                <w:szCs w:val="28"/>
                <w:lang w:val="vi-VN"/>
              </w:rPr>
              <w:t>chức hữu nghị Việt Nam</w:t>
            </w:r>
            <w:r w:rsidRPr="00487FDB">
              <w:rPr>
                <w:rFonts w:ascii="Times New Roman" w:eastAsia="Times New Roman" w:hAnsi="Times New Roman" w:cs="Times New Roman"/>
                <w:i/>
                <w:iCs/>
                <w:color w:val="000000"/>
                <w:sz w:val="28"/>
                <w:szCs w:val="28"/>
              </w:rPr>
              <w:t>,</w:t>
            </w:r>
          </w:p>
          <w:p w:rsidR="00487FDB" w:rsidRPr="00487FDB" w:rsidRDefault="00487FDB" w:rsidP="00487FDB">
            <w:pPr>
              <w:spacing w:before="120" w:after="120" w:line="340" w:lineRule="atLeast"/>
              <w:jc w:val="both"/>
              <w:rPr>
                <w:rFonts w:ascii="Arial" w:eastAsia="Times New Roman" w:hAnsi="Arial" w:cs="Arial"/>
                <w:color w:val="000000"/>
                <w:sz w:val="21"/>
                <w:szCs w:val="21"/>
              </w:rPr>
            </w:pPr>
            <w:bookmarkStart w:id="3" w:name="dieu_1"/>
            <w:r w:rsidRPr="00487FDB">
              <w:rPr>
                <w:rFonts w:ascii="Times New Roman" w:eastAsia="Times New Roman" w:hAnsi="Times New Roman" w:cs="Times New Roman"/>
                <w:b/>
                <w:bCs/>
                <w:color w:val="000000"/>
                <w:sz w:val="28"/>
                <w:szCs w:val="28"/>
                <w:lang w:val="vi-VN"/>
              </w:rPr>
              <w:t>Điều 1. Vị trí, vai trò và tổ chức, hoạt động</w:t>
            </w:r>
            <w:bookmarkEnd w:id="3"/>
          </w:p>
          <w:p w:rsidR="00487FDB" w:rsidRPr="00487FDB" w:rsidRDefault="00487FDB" w:rsidP="00487FDB">
            <w:pPr>
              <w:spacing w:before="120" w:after="120" w:line="340" w:lineRule="atLeast"/>
              <w:jc w:val="both"/>
              <w:rPr>
                <w:rFonts w:ascii="Arial" w:eastAsia="Times New Roman" w:hAnsi="Arial" w:cs="Arial"/>
                <w:color w:val="000000"/>
                <w:sz w:val="21"/>
                <w:szCs w:val="21"/>
              </w:rPr>
            </w:pPr>
            <w:r w:rsidRPr="00487FDB">
              <w:rPr>
                <w:rFonts w:ascii="Times New Roman" w:eastAsia="Times New Roman" w:hAnsi="Times New Roman" w:cs="Times New Roman"/>
                <w:color w:val="000000"/>
                <w:sz w:val="28"/>
                <w:szCs w:val="28"/>
              </w:rPr>
              <w:t>1. </w:t>
            </w:r>
            <w:r w:rsidRPr="00487FDB">
              <w:rPr>
                <w:rFonts w:ascii="Times New Roman" w:eastAsia="Times New Roman" w:hAnsi="Times New Roman" w:cs="Times New Roman"/>
                <w:color w:val="000000"/>
                <w:sz w:val="28"/>
                <w:szCs w:val="28"/>
                <w:lang w:val="vi-VN"/>
              </w:rPr>
              <w:t xml:space="preserve">Liên hiệp các tổ chức hữu nghị Việt Nam là tổ chức chính trị - xã hội chuyên trách về đối ngoại nhân dân trong lĩnh vực hòa bình, đoàn kết, hữu nghị và hợp tác nhân dân; hoạt động dưới sự lãnh đạo của Đảng và sự quản lý của Nhà nước theo quy định </w:t>
            </w:r>
            <w:r w:rsidRPr="00487FDB">
              <w:rPr>
                <w:rFonts w:ascii="Times New Roman" w:eastAsia="Times New Roman" w:hAnsi="Times New Roman" w:cs="Times New Roman"/>
                <w:color w:val="000000"/>
                <w:sz w:val="28"/>
                <w:szCs w:val="28"/>
                <w:lang w:val="vi-VN"/>
              </w:rPr>
              <w:lastRenderedPageBreak/>
              <w:t>của pháp luật; là thành viên của Mặt trận Tổ quốc Việt Nam; có vai trò làm đầu mối phối hợp trong một số hoạt động đối ngoại nhân dân, là đầu mối cho công tác phi chính phủ nước ngoài.</w:t>
            </w:r>
          </w:p>
          <w:p w:rsidR="00487FDB" w:rsidRPr="00487FDB" w:rsidRDefault="00487FDB" w:rsidP="00487FDB">
            <w:pPr>
              <w:spacing w:before="120" w:after="120" w:line="340" w:lineRule="atLeast"/>
              <w:jc w:val="both"/>
              <w:rPr>
                <w:rFonts w:ascii="Arial" w:eastAsia="Times New Roman" w:hAnsi="Arial" w:cs="Arial"/>
                <w:color w:val="000000"/>
                <w:sz w:val="21"/>
                <w:szCs w:val="21"/>
              </w:rPr>
            </w:pPr>
            <w:r w:rsidRPr="00487FDB">
              <w:rPr>
                <w:rFonts w:ascii="Times New Roman" w:eastAsia="Times New Roman" w:hAnsi="Times New Roman" w:cs="Times New Roman"/>
                <w:color w:val="000000"/>
                <w:sz w:val="28"/>
                <w:szCs w:val="28"/>
                <w:lang w:val="vi-VN"/>
              </w:rPr>
              <w:t>2. Liên hiệp các t</w:t>
            </w:r>
            <w:r w:rsidRPr="00487FDB">
              <w:rPr>
                <w:rFonts w:ascii="Times New Roman" w:eastAsia="Times New Roman" w:hAnsi="Times New Roman" w:cs="Times New Roman"/>
                <w:color w:val="000000"/>
                <w:sz w:val="28"/>
                <w:szCs w:val="28"/>
              </w:rPr>
              <w:t>ổ </w:t>
            </w:r>
            <w:r w:rsidRPr="00487FDB">
              <w:rPr>
                <w:rFonts w:ascii="Times New Roman" w:eastAsia="Times New Roman" w:hAnsi="Times New Roman" w:cs="Times New Roman"/>
                <w:color w:val="000000"/>
                <w:sz w:val="28"/>
                <w:szCs w:val="28"/>
                <w:lang w:val="vi-VN"/>
              </w:rPr>
              <w:t>chức hữu nghị Việt Nam và Liên hiệp các tổ chức hữu nghị ở các tỉnh, thành phố trực thuộc Trung ương được tổ chức chặt chẽ, tổ chức và hoạt động theo điều lệ được cơ quan nhà nước có thẩm quyền phê duyệt và theo quy định của pháp luật.</w:t>
            </w:r>
          </w:p>
          <w:p w:rsidR="00487FDB" w:rsidRPr="00487FDB" w:rsidRDefault="00487FDB" w:rsidP="00487FDB">
            <w:pPr>
              <w:spacing w:before="120" w:after="120" w:line="340" w:lineRule="atLeast"/>
              <w:jc w:val="both"/>
              <w:rPr>
                <w:rFonts w:ascii="Arial" w:eastAsia="Times New Roman" w:hAnsi="Arial" w:cs="Arial"/>
                <w:color w:val="000000"/>
                <w:sz w:val="21"/>
                <w:szCs w:val="21"/>
              </w:rPr>
            </w:pPr>
            <w:bookmarkStart w:id="4" w:name="dieu_2"/>
            <w:r w:rsidRPr="00487FDB">
              <w:rPr>
                <w:rFonts w:ascii="Times New Roman" w:eastAsia="Times New Roman" w:hAnsi="Times New Roman" w:cs="Times New Roman"/>
                <w:b/>
                <w:bCs/>
                <w:color w:val="000000"/>
                <w:sz w:val="28"/>
                <w:szCs w:val="28"/>
                <w:lang w:val="vi-VN"/>
              </w:rPr>
              <w:t>Điều 2. Biên chế, chế độ, chính sách</w:t>
            </w:r>
            <w:bookmarkEnd w:id="4"/>
          </w:p>
          <w:p w:rsidR="00487FDB" w:rsidRPr="00487FDB" w:rsidRDefault="00487FDB" w:rsidP="00487FDB">
            <w:pPr>
              <w:spacing w:before="120" w:after="120" w:line="340" w:lineRule="atLeast"/>
              <w:jc w:val="both"/>
              <w:rPr>
                <w:rFonts w:ascii="Arial" w:eastAsia="Times New Roman" w:hAnsi="Arial" w:cs="Arial"/>
                <w:color w:val="000000"/>
                <w:sz w:val="21"/>
                <w:szCs w:val="21"/>
              </w:rPr>
            </w:pPr>
            <w:r w:rsidRPr="00487FDB">
              <w:rPr>
                <w:rFonts w:ascii="Times New Roman" w:eastAsia="Times New Roman" w:hAnsi="Times New Roman" w:cs="Times New Roman"/>
                <w:color w:val="000000"/>
                <w:sz w:val="28"/>
                <w:szCs w:val="28"/>
              </w:rPr>
              <w:t>1. </w:t>
            </w:r>
            <w:r w:rsidRPr="00487FDB">
              <w:rPr>
                <w:rFonts w:ascii="Times New Roman" w:eastAsia="Times New Roman" w:hAnsi="Times New Roman" w:cs="Times New Roman"/>
                <w:color w:val="000000"/>
                <w:sz w:val="28"/>
                <w:szCs w:val="28"/>
                <w:lang w:val="vi-VN"/>
              </w:rPr>
              <w:t>Liên hiệp các tổ chức hữu nghị Việt Nam và Liên hiệp các tổ chức hữu nghị tỉnh, thành phố trực thuộc Trung ương được giao biên chế hàng năm theo vị trí việc làm phù hợp với mô hình </w:t>
            </w:r>
            <w:proofErr w:type="spellStart"/>
            <w:r w:rsidRPr="00487FDB">
              <w:rPr>
                <w:rFonts w:ascii="Times New Roman" w:eastAsia="Times New Roman" w:hAnsi="Times New Roman" w:cs="Times New Roman"/>
                <w:color w:val="000000"/>
                <w:sz w:val="28"/>
                <w:szCs w:val="28"/>
              </w:rPr>
              <w:t>tổ</w:t>
            </w:r>
            <w:proofErr w:type="spellEnd"/>
            <w:r w:rsidRPr="00487FDB">
              <w:rPr>
                <w:rFonts w:ascii="Times New Roman" w:eastAsia="Times New Roman" w:hAnsi="Times New Roman" w:cs="Times New Roman"/>
                <w:color w:val="000000"/>
                <w:sz w:val="28"/>
                <w:szCs w:val="28"/>
              </w:rPr>
              <w:t> </w:t>
            </w:r>
            <w:r w:rsidRPr="00487FDB">
              <w:rPr>
                <w:rFonts w:ascii="Times New Roman" w:eastAsia="Times New Roman" w:hAnsi="Times New Roman" w:cs="Times New Roman"/>
                <w:color w:val="000000"/>
                <w:sz w:val="28"/>
                <w:szCs w:val="28"/>
                <w:lang w:val="vi-VN"/>
              </w:rPr>
              <w:t>chức, quy mô hoạt động trên cơ sở cân đối biên chế, ngân sách hàng năm của Trung ương và các địa phương.</w:t>
            </w:r>
          </w:p>
          <w:p w:rsidR="00487FDB" w:rsidRPr="00487FDB" w:rsidRDefault="00487FDB" w:rsidP="00487FDB">
            <w:pPr>
              <w:spacing w:before="120" w:after="120" w:line="340" w:lineRule="atLeast"/>
              <w:jc w:val="both"/>
              <w:rPr>
                <w:rFonts w:ascii="Arial" w:eastAsia="Times New Roman" w:hAnsi="Arial" w:cs="Arial"/>
                <w:color w:val="000000"/>
                <w:sz w:val="21"/>
                <w:szCs w:val="21"/>
              </w:rPr>
            </w:pPr>
            <w:r w:rsidRPr="00487FDB">
              <w:rPr>
                <w:rFonts w:ascii="Times New Roman" w:eastAsia="Times New Roman" w:hAnsi="Times New Roman" w:cs="Times New Roman"/>
                <w:color w:val="000000"/>
                <w:sz w:val="28"/>
                <w:szCs w:val="28"/>
              </w:rPr>
              <w:t>2. </w:t>
            </w:r>
            <w:r w:rsidRPr="00487FDB">
              <w:rPr>
                <w:rFonts w:ascii="Times New Roman" w:eastAsia="Times New Roman" w:hAnsi="Times New Roman" w:cs="Times New Roman"/>
                <w:color w:val="000000"/>
                <w:sz w:val="28"/>
                <w:szCs w:val="28"/>
                <w:lang w:val="vi-VN"/>
              </w:rPr>
              <w:t>Đối với cán bộ, công chức được cơ quan có thẩm quyền của Đảng, Nhà nước luân chuyển, điều động làm việc tại cơ quan thường trực Liên hiệp các tổ chức hữu nghị Việt Nam; cơ quan thường trực Liên hiệp các tổ chức hữu nghị tỉnh, thành phố trực thuộc Trung ương theo quy định tại </w:t>
            </w:r>
            <w:bookmarkStart w:id="5" w:name="dc_1"/>
            <w:r w:rsidRPr="00487FDB">
              <w:rPr>
                <w:rFonts w:ascii="Times New Roman" w:eastAsia="Times New Roman" w:hAnsi="Times New Roman" w:cs="Times New Roman"/>
                <w:color w:val="0000FF"/>
                <w:sz w:val="28"/>
                <w:szCs w:val="28"/>
                <w:lang w:val="vi-VN"/>
              </w:rPr>
              <w:t>Điều 12 Nghị định số 06/2010/NĐ-CP</w:t>
            </w:r>
            <w:bookmarkEnd w:id="5"/>
            <w:r w:rsidRPr="00487FDB">
              <w:rPr>
                <w:rFonts w:ascii="Times New Roman" w:eastAsia="Times New Roman" w:hAnsi="Times New Roman" w:cs="Times New Roman"/>
                <w:color w:val="000000"/>
                <w:sz w:val="28"/>
                <w:szCs w:val="28"/>
                <w:lang w:val="vi-VN"/>
              </w:rPr>
              <w:t> ngày 25 tháng 01 năm 2010 của Chính phủ quy định những người là công chức và những người là công chức trước đây (tính từ khi Liên hiệp được thành lập đến ngày Luật cán bộ, công chức có hiệu lực thi hành từ ngày 01 tháng 01 năm 2010) công tác ở các ban của Đảng, Đoàn thể, các cơ quan nhà nước được điều động, luân chuyển về công tác tại cơ quan thường trực Liên hiệp các tổ chức hữu nghị Việt Nam, cơ quan thường trực Liên hiệp các tổ chức hữu nghị tỉnh, thành phố trực thuộc Trung ương trong chỉ tiêu biên chế được giao thì việc quản lý, sử dụng, chế độ, chính sách được thực hiện theo quy định của pháp luật về cán bộ, công chức.</w:t>
            </w:r>
          </w:p>
          <w:p w:rsidR="00487FDB" w:rsidRPr="00487FDB" w:rsidRDefault="00487FDB" w:rsidP="00487FDB">
            <w:pPr>
              <w:spacing w:before="120" w:after="120" w:line="340" w:lineRule="atLeast"/>
              <w:jc w:val="both"/>
              <w:rPr>
                <w:rFonts w:ascii="Arial" w:eastAsia="Times New Roman" w:hAnsi="Arial" w:cs="Arial"/>
                <w:color w:val="000000"/>
                <w:sz w:val="21"/>
                <w:szCs w:val="21"/>
              </w:rPr>
            </w:pPr>
            <w:r w:rsidRPr="00487FDB">
              <w:rPr>
                <w:rFonts w:ascii="Times New Roman" w:eastAsia="Times New Roman" w:hAnsi="Times New Roman" w:cs="Times New Roman"/>
                <w:color w:val="000000"/>
                <w:sz w:val="28"/>
                <w:szCs w:val="28"/>
              </w:rPr>
              <w:t>3. </w:t>
            </w:r>
            <w:r w:rsidRPr="00487FDB">
              <w:rPr>
                <w:rFonts w:ascii="Times New Roman" w:eastAsia="Times New Roman" w:hAnsi="Times New Roman" w:cs="Times New Roman"/>
                <w:color w:val="000000"/>
                <w:sz w:val="28"/>
                <w:szCs w:val="28"/>
                <w:lang w:val="vi-VN"/>
              </w:rPr>
              <w:t>Những người được tuyển dụng, bổ nhiệm làm việc tại cơ quan thường trực Liên hiệp các tổ chức hữu nghị Việt Nam, cơ quan thường trực Liên hiệp các tổ chức hữu nghị tỉnh, thành phố </w:t>
            </w:r>
            <w:proofErr w:type="spellStart"/>
            <w:r w:rsidRPr="00487FDB">
              <w:rPr>
                <w:rFonts w:ascii="Times New Roman" w:eastAsia="Times New Roman" w:hAnsi="Times New Roman" w:cs="Times New Roman"/>
                <w:color w:val="000000"/>
                <w:sz w:val="28"/>
                <w:szCs w:val="28"/>
              </w:rPr>
              <w:t>tr</w:t>
            </w:r>
            <w:proofErr w:type="spellEnd"/>
            <w:r w:rsidRPr="00487FDB">
              <w:rPr>
                <w:rFonts w:ascii="Times New Roman" w:eastAsia="Times New Roman" w:hAnsi="Times New Roman" w:cs="Times New Roman"/>
                <w:color w:val="000000"/>
                <w:sz w:val="28"/>
                <w:szCs w:val="28"/>
                <w:lang w:val="vi-VN"/>
              </w:rPr>
              <w:t>ực thuộc Trung ương trong chỉ tiêu biên chế được cơ quan nhà nước có thẩm quyền giao thì việc tuy</w:t>
            </w:r>
            <w:r w:rsidRPr="00487FDB">
              <w:rPr>
                <w:rFonts w:ascii="Times New Roman" w:eastAsia="Times New Roman" w:hAnsi="Times New Roman" w:cs="Times New Roman"/>
                <w:color w:val="000000"/>
                <w:sz w:val="28"/>
                <w:szCs w:val="28"/>
              </w:rPr>
              <w:t>ể</w:t>
            </w:r>
            <w:r w:rsidRPr="00487FDB">
              <w:rPr>
                <w:rFonts w:ascii="Times New Roman" w:eastAsia="Times New Roman" w:hAnsi="Times New Roman" w:cs="Times New Roman"/>
                <w:color w:val="000000"/>
                <w:sz w:val="28"/>
                <w:szCs w:val="28"/>
                <w:lang w:val="vi-VN"/>
              </w:rPr>
              <w:t>n dụng, sử dụng, quản lý, chế độ, chính sách được áp dụng theo quy định của Luật cán bộ, công chức và các văn bản hướng dẫn thi hành.</w:t>
            </w:r>
          </w:p>
          <w:p w:rsidR="00487FDB" w:rsidRPr="00487FDB" w:rsidRDefault="00487FDB" w:rsidP="00487FDB">
            <w:pPr>
              <w:spacing w:before="120" w:after="120" w:line="340" w:lineRule="atLeast"/>
              <w:jc w:val="both"/>
              <w:rPr>
                <w:rFonts w:ascii="Arial" w:eastAsia="Times New Roman" w:hAnsi="Arial" w:cs="Arial"/>
                <w:color w:val="000000"/>
                <w:sz w:val="21"/>
                <w:szCs w:val="21"/>
              </w:rPr>
            </w:pPr>
            <w:r w:rsidRPr="00487FDB">
              <w:rPr>
                <w:rFonts w:ascii="Times New Roman" w:eastAsia="Times New Roman" w:hAnsi="Times New Roman" w:cs="Times New Roman"/>
                <w:color w:val="000000"/>
                <w:sz w:val="28"/>
                <w:szCs w:val="28"/>
              </w:rPr>
              <w:t>4. </w:t>
            </w:r>
            <w:r w:rsidRPr="00487FDB">
              <w:rPr>
                <w:rFonts w:ascii="Times New Roman" w:eastAsia="Times New Roman" w:hAnsi="Times New Roman" w:cs="Times New Roman"/>
                <w:color w:val="000000"/>
                <w:sz w:val="28"/>
                <w:szCs w:val="28"/>
                <w:lang w:val="vi-VN"/>
              </w:rPr>
              <w:t>Những người được tuyển dụng, bổ nhiệm theo chức danh nghề nghiệp, vị trí việc làm tại đơn vị sự nghiệp thuộc Liên hiệp các tổ chức hữu nghị Việt Nam và Liên hiệp các tổ chức hữu nghị tỉnh, thành phố trực thuộc Trung ương thì việc tuyển dụng, sử dụng, quản lý, chế độ, chính sách áp dụng theo Luật viên chức và các văn bản hướng dẫn thi hành.</w:t>
            </w:r>
          </w:p>
          <w:p w:rsidR="00487FDB" w:rsidRPr="00487FDB" w:rsidRDefault="00487FDB" w:rsidP="00487FDB">
            <w:pPr>
              <w:spacing w:before="120" w:after="120" w:line="340" w:lineRule="atLeast"/>
              <w:jc w:val="both"/>
              <w:rPr>
                <w:rFonts w:ascii="Arial" w:eastAsia="Times New Roman" w:hAnsi="Arial" w:cs="Arial"/>
                <w:color w:val="000000"/>
                <w:sz w:val="21"/>
                <w:szCs w:val="21"/>
              </w:rPr>
            </w:pPr>
            <w:r w:rsidRPr="00487FDB">
              <w:rPr>
                <w:rFonts w:ascii="Times New Roman" w:eastAsia="Times New Roman" w:hAnsi="Times New Roman" w:cs="Times New Roman"/>
                <w:color w:val="000000"/>
                <w:sz w:val="28"/>
                <w:szCs w:val="28"/>
              </w:rPr>
              <w:lastRenderedPageBreak/>
              <w:t>5. </w:t>
            </w:r>
            <w:r w:rsidRPr="00487FDB">
              <w:rPr>
                <w:rFonts w:ascii="Times New Roman" w:eastAsia="Times New Roman" w:hAnsi="Times New Roman" w:cs="Times New Roman"/>
                <w:color w:val="000000"/>
                <w:sz w:val="28"/>
                <w:szCs w:val="28"/>
                <w:lang w:val="vi-VN"/>
              </w:rPr>
              <w:t>Người đã nghỉ hưu được bầu giữ chức danh lãnh đạo chuyên trách trong chỉ tiêu biên chế được giao của Liên hiệp các tổ chức hữu nghị Việt Nam và Liên hiệp các tổ chức hữu nghị tỉnh, thành phố trực thuộc Trung ương được hưởng chế độ thù lao theo quy định của pháp luật.</w:t>
            </w:r>
          </w:p>
          <w:p w:rsidR="00487FDB" w:rsidRPr="00487FDB" w:rsidRDefault="00487FDB" w:rsidP="00487FDB">
            <w:pPr>
              <w:spacing w:before="120" w:after="120" w:line="340" w:lineRule="atLeast"/>
              <w:jc w:val="both"/>
              <w:rPr>
                <w:rFonts w:ascii="Arial" w:eastAsia="Times New Roman" w:hAnsi="Arial" w:cs="Arial"/>
                <w:color w:val="000000"/>
                <w:sz w:val="21"/>
                <w:szCs w:val="21"/>
              </w:rPr>
            </w:pPr>
            <w:r w:rsidRPr="00487FDB">
              <w:rPr>
                <w:rFonts w:ascii="Times New Roman" w:eastAsia="Times New Roman" w:hAnsi="Times New Roman" w:cs="Times New Roman"/>
                <w:color w:val="000000"/>
                <w:sz w:val="28"/>
                <w:szCs w:val="28"/>
              </w:rPr>
              <w:t>6. </w:t>
            </w:r>
            <w:r w:rsidRPr="00487FDB">
              <w:rPr>
                <w:rFonts w:ascii="Times New Roman" w:eastAsia="Times New Roman" w:hAnsi="Times New Roman" w:cs="Times New Roman"/>
                <w:color w:val="000000"/>
                <w:sz w:val="28"/>
                <w:szCs w:val="28"/>
                <w:lang w:val="vi-VN"/>
              </w:rPr>
              <w:t>Phụ cấp chức vụ lãnh đạo chuyên trách của Liên hiệp các tổ chức hữu nghị Việt Nam do Thủ tướng Chính phủ xem xét, quyết định từng trường h</w:t>
            </w:r>
            <w:r w:rsidRPr="00487FDB">
              <w:rPr>
                <w:rFonts w:ascii="Times New Roman" w:eastAsia="Times New Roman" w:hAnsi="Times New Roman" w:cs="Times New Roman"/>
                <w:color w:val="000000"/>
                <w:sz w:val="28"/>
                <w:szCs w:val="28"/>
              </w:rPr>
              <w:t>ợ</w:t>
            </w:r>
            <w:r w:rsidRPr="00487FDB">
              <w:rPr>
                <w:rFonts w:ascii="Times New Roman" w:eastAsia="Times New Roman" w:hAnsi="Times New Roman" w:cs="Times New Roman"/>
                <w:color w:val="000000"/>
                <w:sz w:val="28"/>
                <w:szCs w:val="28"/>
                <w:lang w:val="vi-VN"/>
              </w:rPr>
              <w:t>p cụ thể.</w:t>
            </w:r>
          </w:p>
          <w:p w:rsidR="00487FDB" w:rsidRPr="00487FDB" w:rsidRDefault="00487FDB" w:rsidP="00487FDB">
            <w:pPr>
              <w:spacing w:before="120" w:after="120" w:line="340" w:lineRule="atLeast"/>
              <w:jc w:val="both"/>
              <w:rPr>
                <w:rFonts w:ascii="Arial" w:eastAsia="Times New Roman" w:hAnsi="Arial" w:cs="Arial"/>
                <w:color w:val="000000"/>
                <w:sz w:val="21"/>
                <w:szCs w:val="21"/>
              </w:rPr>
            </w:pPr>
            <w:r w:rsidRPr="00487FDB">
              <w:rPr>
                <w:rFonts w:ascii="Times New Roman" w:eastAsia="Times New Roman" w:hAnsi="Times New Roman" w:cs="Times New Roman"/>
                <w:color w:val="000000"/>
                <w:sz w:val="28"/>
                <w:szCs w:val="28"/>
                <w:lang w:val="vi-VN"/>
              </w:rPr>
              <w:t>Phụ cấp chức vụ của Trưởng ban, Phó Trưởng ban các ban khu vực, các ban chức năng, Văn phòng, văn phòng đại diện của Liên hiệp các tổ chức hữu nghị Việt Nam; phụ cấp chức vụ của lãnh đạo chuyên trách, Trưởng ban, Phó Trưởng ban các ban chức năng, Văn phòng của Liên hiệp các tổ chức hữu nghị tỉnh, thành phố trực thuộc Trung ương được thực hiện theo quy định của pháp luật.</w:t>
            </w:r>
          </w:p>
          <w:p w:rsidR="00487FDB" w:rsidRPr="00487FDB" w:rsidRDefault="00487FDB" w:rsidP="00487FDB">
            <w:pPr>
              <w:spacing w:before="120" w:after="120" w:line="340" w:lineRule="atLeast"/>
              <w:jc w:val="both"/>
              <w:rPr>
                <w:rFonts w:ascii="Arial" w:eastAsia="Times New Roman" w:hAnsi="Arial" w:cs="Arial"/>
                <w:color w:val="000000"/>
                <w:sz w:val="21"/>
                <w:szCs w:val="21"/>
              </w:rPr>
            </w:pPr>
            <w:bookmarkStart w:id="6" w:name="dieu_3"/>
            <w:r w:rsidRPr="00487FDB">
              <w:rPr>
                <w:rFonts w:ascii="Times New Roman" w:eastAsia="Times New Roman" w:hAnsi="Times New Roman" w:cs="Times New Roman"/>
                <w:b/>
                <w:bCs/>
                <w:color w:val="000000"/>
                <w:sz w:val="28"/>
                <w:szCs w:val="28"/>
                <w:lang w:val="vi-VN"/>
              </w:rPr>
              <w:t>Điều 3. Kinh phí hoạt động</w:t>
            </w:r>
            <w:bookmarkEnd w:id="6"/>
          </w:p>
          <w:p w:rsidR="00487FDB" w:rsidRPr="00487FDB" w:rsidRDefault="00487FDB" w:rsidP="00487FDB">
            <w:pPr>
              <w:spacing w:before="120" w:after="120" w:line="340" w:lineRule="atLeast"/>
              <w:jc w:val="both"/>
              <w:rPr>
                <w:rFonts w:ascii="Arial" w:eastAsia="Times New Roman" w:hAnsi="Arial" w:cs="Arial"/>
                <w:color w:val="000000"/>
                <w:sz w:val="21"/>
                <w:szCs w:val="21"/>
              </w:rPr>
            </w:pPr>
            <w:r w:rsidRPr="00487FDB">
              <w:rPr>
                <w:rFonts w:ascii="Times New Roman" w:eastAsia="Times New Roman" w:hAnsi="Times New Roman" w:cs="Times New Roman"/>
                <w:color w:val="000000"/>
                <w:sz w:val="28"/>
                <w:szCs w:val="28"/>
              </w:rPr>
              <w:t>1. </w:t>
            </w:r>
            <w:r w:rsidRPr="00487FDB">
              <w:rPr>
                <w:rFonts w:ascii="Times New Roman" w:eastAsia="Times New Roman" w:hAnsi="Times New Roman" w:cs="Times New Roman"/>
                <w:color w:val="000000"/>
                <w:sz w:val="28"/>
                <w:szCs w:val="28"/>
                <w:lang w:val="vi-VN"/>
              </w:rPr>
              <w:t>Liên hiệp các tổ chức hữu nghị Việt Nam và Liên hiệp các tổ chức hữu nghị ở các tỉnh, thành phố trực thuộc Trung ương được ngân sách nhà nước đảm bảo kinh phí cho các hoạt động đối ngoại nhân dân, chi thường xuyên, thông tin đối ngoại và nghiên cứu, xây dựng cơ sở vật chất, phương tiện làm việc và các chế độ, chính sách đối v</w:t>
            </w:r>
            <w:r w:rsidRPr="00487FDB">
              <w:rPr>
                <w:rFonts w:ascii="Times New Roman" w:eastAsia="Times New Roman" w:hAnsi="Times New Roman" w:cs="Times New Roman"/>
                <w:color w:val="000000"/>
                <w:sz w:val="28"/>
                <w:szCs w:val="28"/>
              </w:rPr>
              <w:t>ớ</w:t>
            </w:r>
            <w:r w:rsidRPr="00487FDB">
              <w:rPr>
                <w:rFonts w:ascii="Times New Roman" w:eastAsia="Times New Roman" w:hAnsi="Times New Roman" w:cs="Times New Roman"/>
                <w:color w:val="000000"/>
                <w:sz w:val="28"/>
                <w:szCs w:val="28"/>
                <w:lang w:val="vi-VN"/>
              </w:rPr>
              <w:t>i đội ngũ cán bộ, công chức, viên chức và người lao động theo quy định của pháp luật.</w:t>
            </w:r>
          </w:p>
          <w:p w:rsidR="00487FDB" w:rsidRPr="00487FDB" w:rsidRDefault="00487FDB" w:rsidP="00487FDB">
            <w:pPr>
              <w:spacing w:before="120" w:after="120" w:line="340" w:lineRule="atLeast"/>
              <w:jc w:val="both"/>
              <w:rPr>
                <w:rFonts w:ascii="Arial" w:eastAsia="Times New Roman" w:hAnsi="Arial" w:cs="Arial"/>
                <w:color w:val="000000"/>
                <w:sz w:val="21"/>
                <w:szCs w:val="21"/>
              </w:rPr>
            </w:pPr>
            <w:r w:rsidRPr="00487FDB">
              <w:rPr>
                <w:rFonts w:ascii="Times New Roman" w:eastAsia="Times New Roman" w:hAnsi="Times New Roman" w:cs="Times New Roman"/>
                <w:color w:val="000000"/>
                <w:sz w:val="28"/>
                <w:szCs w:val="28"/>
              </w:rPr>
              <w:t>2. </w:t>
            </w:r>
            <w:r w:rsidRPr="00487FDB">
              <w:rPr>
                <w:rFonts w:ascii="Times New Roman" w:eastAsia="Times New Roman" w:hAnsi="Times New Roman" w:cs="Times New Roman"/>
                <w:color w:val="000000"/>
                <w:sz w:val="28"/>
                <w:szCs w:val="28"/>
                <w:lang w:val="vi-VN"/>
              </w:rPr>
              <w:t>Liên hiệp các tổ chức hữu nghị Việt Nam và Liên hiệp các tổ chức hữu nghị ở các tỉnh, thành phố trực thuộc Trung ương được tiếp nhận và sử dụng các nguồn tài trợ của các t</w:t>
            </w:r>
            <w:r w:rsidRPr="00487FDB">
              <w:rPr>
                <w:rFonts w:ascii="Times New Roman" w:eastAsia="Times New Roman" w:hAnsi="Times New Roman" w:cs="Times New Roman"/>
                <w:color w:val="000000"/>
                <w:sz w:val="28"/>
                <w:szCs w:val="28"/>
              </w:rPr>
              <w:t>ổ </w:t>
            </w:r>
            <w:r w:rsidRPr="00487FDB">
              <w:rPr>
                <w:rFonts w:ascii="Times New Roman" w:eastAsia="Times New Roman" w:hAnsi="Times New Roman" w:cs="Times New Roman"/>
                <w:color w:val="000000"/>
                <w:sz w:val="28"/>
                <w:szCs w:val="28"/>
                <w:lang w:val="vi-VN"/>
              </w:rPr>
              <w:t>chức, cá nhân </w:t>
            </w:r>
            <w:proofErr w:type="spellStart"/>
            <w:r w:rsidRPr="00487FDB">
              <w:rPr>
                <w:rFonts w:ascii="Times New Roman" w:eastAsia="Times New Roman" w:hAnsi="Times New Roman" w:cs="Times New Roman"/>
                <w:color w:val="000000"/>
                <w:sz w:val="28"/>
                <w:szCs w:val="28"/>
              </w:rPr>
              <w:t>tr</w:t>
            </w:r>
            <w:proofErr w:type="spellEnd"/>
            <w:r w:rsidRPr="00487FDB">
              <w:rPr>
                <w:rFonts w:ascii="Times New Roman" w:eastAsia="Times New Roman" w:hAnsi="Times New Roman" w:cs="Times New Roman"/>
                <w:color w:val="000000"/>
                <w:sz w:val="28"/>
                <w:szCs w:val="28"/>
                <w:lang w:val="vi-VN"/>
              </w:rPr>
              <w:t>ong và ngoài nư</w:t>
            </w:r>
            <w:r w:rsidRPr="00487FDB">
              <w:rPr>
                <w:rFonts w:ascii="Times New Roman" w:eastAsia="Times New Roman" w:hAnsi="Times New Roman" w:cs="Times New Roman"/>
                <w:color w:val="000000"/>
                <w:sz w:val="28"/>
                <w:szCs w:val="28"/>
              </w:rPr>
              <w:t>ớ</w:t>
            </w:r>
            <w:r w:rsidRPr="00487FDB">
              <w:rPr>
                <w:rFonts w:ascii="Times New Roman" w:eastAsia="Times New Roman" w:hAnsi="Times New Roman" w:cs="Times New Roman"/>
                <w:color w:val="000000"/>
                <w:sz w:val="28"/>
                <w:szCs w:val="28"/>
                <w:lang w:val="vi-VN"/>
              </w:rPr>
              <w:t>c theo quy định của pháp luật.</w:t>
            </w:r>
          </w:p>
          <w:p w:rsidR="00487FDB" w:rsidRPr="00487FDB" w:rsidRDefault="00487FDB" w:rsidP="00487FDB">
            <w:pPr>
              <w:spacing w:before="120" w:after="120" w:line="340" w:lineRule="atLeast"/>
              <w:jc w:val="both"/>
              <w:rPr>
                <w:rFonts w:ascii="Arial" w:eastAsia="Times New Roman" w:hAnsi="Arial" w:cs="Arial"/>
                <w:color w:val="000000"/>
                <w:sz w:val="21"/>
                <w:szCs w:val="21"/>
              </w:rPr>
            </w:pPr>
            <w:r w:rsidRPr="00487FDB">
              <w:rPr>
                <w:rFonts w:ascii="Times New Roman" w:eastAsia="Times New Roman" w:hAnsi="Times New Roman" w:cs="Times New Roman"/>
                <w:color w:val="000000"/>
                <w:sz w:val="28"/>
                <w:szCs w:val="28"/>
              </w:rPr>
              <w:t>3. </w:t>
            </w:r>
            <w:r w:rsidRPr="00487FDB">
              <w:rPr>
                <w:rFonts w:ascii="Times New Roman" w:eastAsia="Times New Roman" w:hAnsi="Times New Roman" w:cs="Times New Roman"/>
                <w:color w:val="000000"/>
                <w:sz w:val="28"/>
                <w:szCs w:val="28"/>
                <w:lang w:val="vi-VN"/>
              </w:rPr>
              <w:t>Các tổ chức thành viên của Liên hiệp các tổ chức hữu nghị Việt Nam hoạt động trong phạm vi cả nước được hỗ trợ kinh phí gắn với nhiệm vụ được cơ quan có thẩm quyền giao theo quy định của pháp luật.</w:t>
            </w:r>
          </w:p>
          <w:p w:rsidR="00487FDB" w:rsidRPr="00487FDB" w:rsidRDefault="00487FDB" w:rsidP="00487FDB">
            <w:pPr>
              <w:spacing w:before="120" w:after="120" w:line="340" w:lineRule="atLeast"/>
              <w:jc w:val="both"/>
              <w:rPr>
                <w:rFonts w:ascii="Arial" w:eastAsia="Times New Roman" w:hAnsi="Arial" w:cs="Arial"/>
                <w:color w:val="000000"/>
                <w:sz w:val="21"/>
                <w:szCs w:val="21"/>
              </w:rPr>
            </w:pPr>
            <w:bookmarkStart w:id="7" w:name="dieu_4"/>
            <w:r w:rsidRPr="00487FDB">
              <w:rPr>
                <w:rFonts w:ascii="Times New Roman" w:eastAsia="Times New Roman" w:hAnsi="Times New Roman" w:cs="Times New Roman"/>
                <w:b/>
                <w:bCs/>
                <w:color w:val="000000"/>
                <w:sz w:val="28"/>
                <w:szCs w:val="28"/>
                <w:lang w:val="vi-VN"/>
              </w:rPr>
              <w:t>Điều 4. Tổ chức thực hiện</w:t>
            </w:r>
            <w:bookmarkEnd w:id="7"/>
          </w:p>
          <w:p w:rsidR="00487FDB" w:rsidRPr="00487FDB" w:rsidRDefault="00487FDB" w:rsidP="00487FDB">
            <w:pPr>
              <w:spacing w:before="120" w:after="120" w:line="340" w:lineRule="atLeast"/>
              <w:jc w:val="both"/>
              <w:rPr>
                <w:rFonts w:ascii="Arial" w:eastAsia="Times New Roman" w:hAnsi="Arial" w:cs="Arial"/>
                <w:color w:val="000000"/>
                <w:sz w:val="21"/>
                <w:szCs w:val="21"/>
              </w:rPr>
            </w:pPr>
            <w:r w:rsidRPr="00487FDB">
              <w:rPr>
                <w:rFonts w:ascii="Times New Roman" w:eastAsia="Times New Roman" w:hAnsi="Times New Roman" w:cs="Times New Roman"/>
                <w:color w:val="000000"/>
                <w:sz w:val="28"/>
                <w:szCs w:val="28"/>
              </w:rPr>
              <w:t>1. </w:t>
            </w:r>
            <w:r w:rsidRPr="00487FDB">
              <w:rPr>
                <w:rFonts w:ascii="Times New Roman" w:eastAsia="Times New Roman" w:hAnsi="Times New Roman" w:cs="Times New Roman"/>
                <w:color w:val="000000"/>
                <w:sz w:val="28"/>
                <w:szCs w:val="28"/>
                <w:lang w:val="vi-VN"/>
              </w:rPr>
              <w:t>Quyết định này có hiệu lực thi hành kể từ ngày 01 tháng 9 năm 2013.</w:t>
            </w:r>
          </w:p>
          <w:p w:rsidR="00487FDB" w:rsidRDefault="00487FDB" w:rsidP="00487FDB">
            <w:pPr>
              <w:spacing w:before="120" w:after="120" w:line="340" w:lineRule="atLeast"/>
              <w:jc w:val="both"/>
              <w:rPr>
                <w:rFonts w:ascii="Times New Roman" w:eastAsia="Times New Roman" w:hAnsi="Times New Roman" w:cs="Times New Roman"/>
                <w:color w:val="000000"/>
                <w:sz w:val="28"/>
                <w:szCs w:val="28"/>
                <w:lang w:val="vi-VN"/>
              </w:rPr>
            </w:pPr>
            <w:r w:rsidRPr="00487FDB">
              <w:rPr>
                <w:rFonts w:ascii="Times New Roman" w:eastAsia="Times New Roman" w:hAnsi="Times New Roman" w:cs="Times New Roman"/>
                <w:color w:val="000000"/>
                <w:sz w:val="28"/>
                <w:szCs w:val="28"/>
              </w:rPr>
              <w:t>2. </w:t>
            </w:r>
            <w:r w:rsidRPr="00487FDB">
              <w:rPr>
                <w:rFonts w:ascii="Times New Roman" w:eastAsia="Times New Roman" w:hAnsi="Times New Roman" w:cs="Times New Roman"/>
                <w:color w:val="000000"/>
                <w:sz w:val="28"/>
                <w:szCs w:val="28"/>
                <w:lang w:val="vi-VN"/>
              </w:rPr>
              <w:t>Chủ tịch Liên hiệp các tổ chức hữu nghị Việt Nam, Bộ trưởng, Thủ trưởng cơ quan ngang Bộ, Thủ trưởng cơ quan thuộc Chính phủ, Chủ tịch Ủy ban nhân dân tỉnh, thành phố </w:t>
            </w:r>
            <w:proofErr w:type="spellStart"/>
            <w:r w:rsidRPr="00487FDB">
              <w:rPr>
                <w:rFonts w:ascii="Times New Roman" w:eastAsia="Times New Roman" w:hAnsi="Times New Roman" w:cs="Times New Roman"/>
                <w:color w:val="000000"/>
                <w:sz w:val="28"/>
                <w:szCs w:val="28"/>
              </w:rPr>
              <w:t>tr</w:t>
            </w:r>
            <w:proofErr w:type="spellEnd"/>
            <w:r w:rsidRPr="00487FDB">
              <w:rPr>
                <w:rFonts w:ascii="Times New Roman" w:eastAsia="Times New Roman" w:hAnsi="Times New Roman" w:cs="Times New Roman"/>
                <w:color w:val="000000"/>
                <w:sz w:val="28"/>
                <w:szCs w:val="28"/>
                <w:lang w:val="vi-VN"/>
              </w:rPr>
              <w:t>ực thuộc Trung ương chịu trách nhiệm thi hành Quyết định này./.</w:t>
            </w:r>
          </w:p>
          <w:tbl>
            <w:tblPr>
              <w:tblStyle w:val="TableGrid"/>
              <w:tblW w:w="9250" w:type="dxa"/>
              <w:tblLayout w:type="fixed"/>
              <w:tblLook w:val="04A0" w:firstRow="1" w:lastRow="0" w:firstColumn="1" w:lastColumn="0" w:noHBand="0" w:noVBand="1"/>
            </w:tblPr>
            <w:tblGrid>
              <w:gridCol w:w="5290"/>
              <w:gridCol w:w="3960"/>
            </w:tblGrid>
            <w:tr w:rsidR="00200EC4" w:rsidTr="00200EC4">
              <w:tc>
                <w:tcPr>
                  <w:tcW w:w="5290" w:type="dxa"/>
                </w:tcPr>
                <w:p w:rsidR="00200EC4" w:rsidRPr="00487FDB" w:rsidRDefault="00200EC4" w:rsidP="00647936">
                  <w:pPr>
                    <w:spacing w:before="120" w:after="120"/>
                    <w:rPr>
                      <w:rFonts w:ascii="Times New Roman" w:eastAsia="Times New Roman" w:hAnsi="Times New Roman" w:cs="Times New Roman"/>
                      <w:sz w:val="21"/>
                      <w:szCs w:val="21"/>
                    </w:rPr>
                  </w:pPr>
                  <w:r w:rsidRPr="00487FDB">
                    <w:rPr>
                      <w:rFonts w:ascii="Times New Roman" w:eastAsia="Times New Roman" w:hAnsi="Times New Roman" w:cs="Times New Roman"/>
                      <w:color w:val="000000"/>
                      <w:sz w:val="28"/>
                      <w:szCs w:val="28"/>
                      <w:lang w:val="vi-VN"/>
                    </w:rPr>
                    <w:t> </w:t>
                  </w:r>
                  <w:r w:rsidRPr="00487FDB">
                    <w:rPr>
                      <w:rFonts w:ascii="Times New Roman" w:eastAsia="Times New Roman" w:hAnsi="Times New Roman" w:cs="Times New Roman"/>
                      <w:b/>
                      <w:bCs/>
                      <w:i/>
                      <w:iCs/>
                      <w:color w:val="000000"/>
                      <w:sz w:val="26"/>
                      <w:szCs w:val="26"/>
                      <w:lang w:val="vi-VN"/>
                    </w:rPr>
                    <w:t>Nơi nhận:</w:t>
                  </w:r>
                  <w:r w:rsidRPr="00487FDB">
                    <w:rPr>
                      <w:rFonts w:ascii="Times New Roman" w:eastAsia="Times New Roman" w:hAnsi="Times New Roman" w:cs="Times New Roman"/>
                      <w:b/>
                      <w:bCs/>
                      <w:i/>
                      <w:iCs/>
                      <w:color w:val="000000"/>
                      <w:sz w:val="26"/>
                      <w:szCs w:val="26"/>
                      <w:lang w:val="vi-VN"/>
                    </w:rPr>
                    <w:br/>
                  </w:r>
                  <w:r w:rsidRPr="00487FDB">
                    <w:rPr>
                      <w:rFonts w:ascii="Times New Roman" w:eastAsia="Times New Roman" w:hAnsi="Times New Roman" w:cs="Times New Roman"/>
                      <w:color w:val="000000"/>
                      <w:sz w:val="24"/>
                      <w:szCs w:val="24"/>
                    </w:rPr>
                    <w:t>- </w:t>
                  </w:r>
                  <w:r w:rsidRPr="00487FDB">
                    <w:rPr>
                      <w:rFonts w:ascii="Times New Roman" w:eastAsia="Times New Roman" w:hAnsi="Times New Roman" w:cs="Times New Roman"/>
                      <w:color w:val="000000"/>
                      <w:sz w:val="24"/>
                      <w:szCs w:val="24"/>
                      <w:lang w:val="vi-VN"/>
                    </w:rPr>
                    <w:t>Ban Bí thư Trung ương Đảng;</w:t>
                  </w:r>
                  <w:r w:rsidRPr="00487FDB">
                    <w:rPr>
                      <w:rFonts w:ascii="Times New Roman" w:eastAsia="Times New Roman" w:hAnsi="Times New Roman" w:cs="Times New Roman"/>
                      <w:color w:val="000000"/>
                      <w:sz w:val="24"/>
                      <w:szCs w:val="24"/>
                      <w:lang w:val="vi-VN"/>
                    </w:rPr>
                    <w:br/>
                  </w:r>
                  <w:r w:rsidRPr="00487FDB">
                    <w:rPr>
                      <w:rFonts w:ascii="Times New Roman" w:eastAsia="Times New Roman" w:hAnsi="Times New Roman" w:cs="Times New Roman"/>
                      <w:color w:val="000000"/>
                      <w:sz w:val="24"/>
                      <w:szCs w:val="24"/>
                    </w:rPr>
                    <w:t>- </w:t>
                  </w:r>
                  <w:r w:rsidRPr="00487FDB">
                    <w:rPr>
                      <w:rFonts w:ascii="Times New Roman" w:eastAsia="Times New Roman" w:hAnsi="Times New Roman" w:cs="Times New Roman"/>
                      <w:color w:val="000000"/>
                      <w:sz w:val="24"/>
                      <w:szCs w:val="24"/>
                      <w:lang w:val="vi-VN"/>
                    </w:rPr>
                    <w:t>Thủ tướng, các Phó Thủ tướng Chính phủ;</w:t>
                  </w:r>
                  <w:r w:rsidRPr="00487FDB">
                    <w:rPr>
                      <w:rFonts w:ascii="Times New Roman" w:eastAsia="Times New Roman" w:hAnsi="Times New Roman" w:cs="Times New Roman"/>
                      <w:color w:val="000000"/>
                      <w:sz w:val="24"/>
                      <w:szCs w:val="24"/>
                      <w:lang w:val="vi-VN"/>
                    </w:rPr>
                    <w:br/>
                  </w:r>
                  <w:r w:rsidRPr="00487FDB">
                    <w:rPr>
                      <w:rFonts w:ascii="Times New Roman" w:eastAsia="Times New Roman" w:hAnsi="Times New Roman" w:cs="Times New Roman"/>
                      <w:color w:val="000000"/>
                      <w:sz w:val="24"/>
                      <w:szCs w:val="24"/>
                    </w:rPr>
                    <w:t>- </w:t>
                  </w:r>
                  <w:r w:rsidRPr="00487FDB">
                    <w:rPr>
                      <w:rFonts w:ascii="Times New Roman" w:eastAsia="Times New Roman" w:hAnsi="Times New Roman" w:cs="Times New Roman"/>
                      <w:color w:val="000000"/>
                      <w:sz w:val="24"/>
                      <w:szCs w:val="24"/>
                      <w:lang w:val="vi-VN"/>
                    </w:rPr>
                    <w:t>Các Bộ, cơ quan ngang Bộ, cơ quan thuộc CP;</w:t>
                  </w:r>
                  <w:r w:rsidRPr="00487FDB">
                    <w:rPr>
                      <w:rFonts w:ascii="Times New Roman" w:eastAsia="Times New Roman" w:hAnsi="Times New Roman" w:cs="Times New Roman"/>
                      <w:color w:val="000000"/>
                      <w:sz w:val="24"/>
                      <w:szCs w:val="24"/>
                      <w:lang w:val="vi-VN"/>
                    </w:rPr>
                    <w:br/>
                  </w:r>
                  <w:r w:rsidRPr="00487FDB">
                    <w:rPr>
                      <w:rFonts w:ascii="Times New Roman" w:eastAsia="Times New Roman" w:hAnsi="Times New Roman" w:cs="Times New Roman"/>
                      <w:color w:val="000000"/>
                      <w:sz w:val="24"/>
                      <w:szCs w:val="24"/>
                    </w:rPr>
                    <w:t>- </w:t>
                  </w:r>
                  <w:r w:rsidRPr="00487FDB">
                    <w:rPr>
                      <w:rFonts w:ascii="Times New Roman" w:eastAsia="Times New Roman" w:hAnsi="Times New Roman" w:cs="Times New Roman"/>
                      <w:color w:val="000000"/>
                      <w:sz w:val="24"/>
                      <w:szCs w:val="24"/>
                      <w:lang w:val="vi-VN"/>
                    </w:rPr>
                    <w:t>HĐND, UBND các tỉnh, TP trực thuộc TW;</w:t>
                  </w:r>
                  <w:r w:rsidRPr="00487FDB">
                    <w:rPr>
                      <w:rFonts w:ascii="Times New Roman" w:eastAsia="Times New Roman" w:hAnsi="Times New Roman" w:cs="Times New Roman"/>
                      <w:color w:val="000000"/>
                      <w:sz w:val="24"/>
                      <w:szCs w:val="24"/>
                      <w:lang w:val="vi-VN"/>
                    </w:rPr>
                    <w:br/>
                  </w:r>
                  <w:r w:rsidRPr="00487FDB">
                    <w:rPr>
                      <w:rFonts w:ascii="Times New Roman" w:eastAsia="Times New Roman" w:hAnsi="Times New Roman" w:cs="Times New Roman"/>
                      <w:color w:val="000000"/>
                      <w:sz w:val="24"/>
                      <w:szCs w:val="24"/>
                    </w:rPr>
                    <w:t>- </w:t>
                  </w:r>
                  <w:r w:rsidRPr="00487FDB">
                    <w:rPr>
                      <w:rFonts w:ascii="Times New Roman" w:eastAsia="Times New Roman" w:hAnsi="Times New Roman" w:cs="Times New Roman"/>
                      <w:color w:val="000000"/>
                      <w:sz w:val="24"/>
                      <w:szCs w:val="24"/>
                      <w:lang w:val="vi-VN"/>
                    </w:rPr>
                    <w:t>Văn phòng Trung ương và các Ban của Đảng;</w:t>
                  </w:r>
                  <w:r w:rsidRPr="00487FDB">
                    <w:rPr>
                      <w:rFonts w:ascii="Times New Roman" w:eastAsia="Times New Roman" w:hAnsi="Times New Roman" w:cs="Times New Roman"/>
                      <w:color w:val="000000"/>
                      <w:sz w:val="24"/>
                      <w:szCs w:val="24"/>
                      <w:lang w:val="vi-VN"/>
                    </w:rPr>
                    <w:br/>
                  </w:r>
                  <w:r w:rsidRPr="00487FDB">
                    <w:rPr>
                      <w:rFonts w:ascii="Times New Roman" w:eastAsia="Times New Roman" w:hAnsi="Times New Roman" w:cs="Times New Roman"/>
                      <w:color w:val="000000"/>
                      <w:sz w:val="24"/>
                      <w:szCs w:val="24"/>
                    </w:rPr>
                    <w:t>- </w:t>
                  </w:r>
                  <w:r w:rsidRPr="00487FDB">
                    <w:rPr>
                      <w:rFonts w:ascii="Times New Roman" w:eastAsia="Times New Roman" w:hAnsi="Times New Roman" w:cs="Times New Roman"/>
                      <w:color w:val="000000"/>
                      <w:sz w:val="24"/>
                      <w:szCs w:val="24"/>
                      <w:lang w:val="vi-VN"/>
                    </w:rPr>
                    <w:t>Văn phòng Tổng Bí thư;</w:t>
                  </w:r>
                  <w:r w:rsidRPr="00487FDB">
                    <w:rPr>
                      <w:rFonts w:ascii="Times New Roman" w:eastAsia="Times New Roman" w:hAnsi="Times New Roman" w:cs="Times New Roman"/>
                      <w:color w:val="000000"/>
                      <w:sz w:val="24"/>
                      <w:szCs w:val="24"/>
                      <w:lang w:val="vi-VN"/>
                    </w:rPr>
                    <w:br/>
                  </w:r>
                  <w:r w:rsidRPr="00487FDB">
                    <w:rPr>
                      <w:rFonts w:ascii="Times New Roman" w:eastAsia="Times New Roman" w:hAnsi="Times New Roman" w:cs="Times New Roman"/>
                      <w:color w:val="000000"/>
                      <w:sz w:val="24"/>
                      <w:szCs w:val="24"/>
                    </w:rPr>
                    <w:lastRenderedPageBreak/>
                    <w:t>- </w:t>
                  </w:r>
                  <w:r w:rsidRPr="00487FDB">
                    <w:rPr>
                      <w:rFonts w:ascii="Times New Roman" w:eastAsia="Times New Roman" w:hAnsi="Times New Roman" w:cs="Times New Roman"/>
                      <w:color w:val="000000"/>
                      <w:sz w:val="24"/>
                      <w:szCs w:val="24"/>
                      <w:lang w:val="vi-VN"/>
                    </w:rPr>
                    <w:t>Văn phòng Chủ tịch nước;</w:t>
                  </w:r>
                  <w:r w:rsidRPr="00487FDB">
                    <w:rPr>
                      <w:rFonts w:ascii="Times New Roman" w:eastAsia="Times New Roman" w:hAnsi="Times New Roman" w:cs="Times New Roman"/>
                      <w:color w:val="000000"/>
                      <w:sz w:val="24"/>
                      <w:szCs w:val="24"/>
                      <w:lang w:val="vi-VN"/>
                    </w:rPr>
                    <w:br/>
                  </w:r>
                  <w:r w:rsidRPr="00487FDB">
                    <w:rPr>
                      <w:rFonts w:ascii="Times New Roman" w:eastAsia="Times New Roman" w:hAnsi="Times New Roman" w:cs="Times New Roman"/>
                      <w:color w:val="000000"/>
                      <w:sz w:val="24"/>
                      <w:szCs w:val="24"/>
                    </w:rPr>
                    <w:t>- </w:t>
                  </w:r>
                  <w:r w:rsidRPr="00487FDB">
                    <w:rPr>
                      <w:rFonts w:ascii="Times New Roman" w:eastAsia="Times New Roman" w:hAnsi="Times New Roman" w:cs="Times New Roman"/>
                      <w:color w:val="000000"/>
                      <w:sz w:val="24"/>
                      <w:szCs w:val="24"/>
                      <w:lang w:val="vi-VN"/>
                    </w:rPr>
                    <w:t>Hội đồng Dân tộc và các Ủy ban của Quốc hội;</w:t>
                  </w:r>
                  <w:r w:rsidRPr="00487FDB">
                    <w:rPr>
                      <w:rFonts w:ascii="Times New Roman" w:eastAsia="Times New Roman" w:hAnsi="Times New Roman" w:cs="Times New Roman"/>
                      <w:color w:val="000000"/>
                      <w:sz w:val="24"/>
                      <w:szCs w:val="24"/>
                      <w:lang w:val="vi-VN"/>
                    </w:rPr>
                    <w:br/>
                  </w:r>
                  <w:r w:rsidRPr="00487FDB">
                    <w:rPr>
                      <w:rFonts w:ascii="Times New Roman" w:eastAsia="Times New Roman" w:hAnsi="Times New Roman" w:cs="Times New Roman"/>
                      <w:color w:val="000000"/>
                      <w:sz w:val="24"/>
                      <w:szCs w:val="24"/>
                    </w:rPr>
                    <w:t>- </w:t>
                  </w:r>
                  <w:r w:rsidRPr="00487FDB">
                    <w:rPr>
                      <w:rFonts w:ascii="Times New Roman" w:eastAsia="Times New Roman" w:hAnsi="Times New Roman" w:cs="Times New Roman"/>
                      <w:color w:val="000000"/>
                      <w:sz w:val="24"/>
                      <w:szCs w:val="24"/>
                      <w:lang w:val="vi-VN"/>
                    </w:rPr>
                    <w:t>V</w:t>
                  </w:r>
                  <w:r w:rsidRPr="00487FDB">
                    <w:rPr>
                      <w:rFonts w:ascii="Times New Roman" w:eastAsia="Times New Roman" w:hAnsi="Times New Roman" w:cs="Times New Roman"/>
                      <w:color w:val="000000"/>
                      <w:sz w:val="24"/>
                      <w:szCs w:val="24"/>
                    </w:rPr>
                    <w:t>ă</w:t>
                  </w:r>
                  <w:r w:rsidRPr="00487FDB">
                    <w:rPr>
                      <w:rFonts w:ascii="Times New Roman" w:eastAsia="Times New Roman" w:hAnsi="Times New Roman" w:cs="Times New Roman"/>
                      <w:color w:val="000000"/>
                      <w:sz w:val="24"/>
                      <w:szCs w:val="24"/>
                      <w:lang w:val="vi-VN"/>
                    </w:rPr>
                    <w:t>n phòng Quốc hội;</w:t>
                  </w:r>
                  <w:r w:rsidRPr="00487FDB">
                    <w:rPr>
                      <w:rFonts w:ascii="Times New Roman" w:eastAsia="Times New Roman" w:hAnsi="Times New Roman" w:cs="Times New Roman"/>
                      <w:color w:val="000000"/>
                      <w:sz w:val="24"/>
                      <w:szCs w:val="24"/>
                      <w:lang w:val="vi-VN"/>
                    </w:rPr>
                    <w:br/>
                  </w:r>
                  <w:r w:rsidRPr="00487FDB">
                    <w:rPr>
                      <w:rFonts w:ascii="Times New Roman" w:eastAsia="Times New Roman" w:hAnsi="Times New Roman" w:cs="Times New Roman"/>
                      <w:color w:val="000000"/>
                      <w:sz w:val="24"/>
                      <w:szCs w:val="24"/>
                    </w:rPr>
                    <w:t>- </w:t>
                  </w:r>
                  <w:r w:rsidRPr="00487FDB">
                    <w:rPr>
                      <w:rFonts w:ascii="Times New Roman" w:eastAsia="Times New Roman" w:hAnsi="Times New Roman" w:cs="Times New Roman"/>
                      <w:color w:val="000000"/>
                      <w:sz w:val="24"/>
                      <w:szCs w:val="24"/>
                      <w:lang w:val="vi-VN"/>
                    </w:rPr>
                    <w:t>Tòa án nhân dân tối cao;</w:t>
                  </w:r>
                  <w:r w:rsidRPr="00487FDB">
                    <w:rPr>
                      <w:rFonts w:ascii="Times New Roman" w:eastAsia="Times New Roman" w:hAnsi="Times New Roman" w:cs="Times New Roman"/>
                      <w:color w:val="000000"/>
                      <w:sz w:val="24"/>
                      <w:szCs w:val="24"/>
                      <w:lang w:val="vi-VN"/>
                    </w:rPr>
                    <w:br/>
                  </w:r>
                  <w:r w:rsidRPr="00487FDB">
                    <w:rPr>
                      <w:rFonts w:ascii="Times New Roman" w:eastAsia="Times New Roman" w:hAnsi="Times New Roman" w:cs="Times New Roman"/>
                      <w:color w:val="000000"/>
                      <w:sz w:val="24"/>
                      <w:szCs w:val="24"/>
                    </w:rPr>
                    <w:t>- </w:t>
                  </w:r>
                  <w:r w:rsidRPr="00487FDB">
                    <w:rPr>
                      <w:rFonts w:ascii="Times New Roman" w:eastAsia="Times New Roman" w:hAnsi="Times New Roman" w:cs="Times New Roman"/>
                      <w:color w:val="000000"/>
                      <w:sz w:val="24"/>
                      <w:szCs w:val="24"/>
                      <w:lang w:val="vi-VN"/>
                    </w:rPr>
                    <w:t>Viện kiểm sát nhân dân tối cao;</w:t>
                  </w:r>
                  <w:r w:rsidRPr="00487FDB">
                    <w:rPr>
                      <w:rFonts w:ascii="Times New Roman" w:eastAsia="Times New Roman" w:hAnsi="Times New Roman" w:cs="Times New Roman"/>
                      <w:color w:val="000000"/>
                      <w:sz w:val="24"/>
                      <w:szCs w:val="24"/>
                      <w:lang w:val="vi-VN"/>
                    </w:rPr>
                    <w:br/>
                  </w:r>
                  <w:r w:rsidRPr="00487FDB">
                    <w:rPr>
                      <w:rFonts w:ascii="Times New Roman" w:eastAsia="Times New Roman" w:hAnsi="Times New Roman" w:cs="Times New Roman"/>
                      <w:color w:val="000000"/>
                      <w:sz w:val="24"/>
                      <w:szCs w:val="24"/>
                    </w:rPr>
                    <w:t>- </w:t>
                  </w:r>
                  <w:r w:rsidRPr="00487FDB">
                    <w:rPr>
                      <w:rFonts w:ascii="Times New Roman" w:eastAsia="Times New Roman" w:hAnsi="Times New Roman" w:cs="Times New Roman"/>
                      <w:color w:val="000000"/>
                      <w:sz w:val="24"/>
                      <w:szCs w:val="24"/>
                      <w:lang w:val="vi-VN"/>
                    </w:rPr>
                    <w:t>Kiểm toán Nhà nước;</w:t>
                  </w:r>
                  <w:r w:rsidRPr="00487FDB">
                    <w:rPr>
                      <w:rFonts w:ascii="Times New Roman" w:eastAsia="Times New Roman" w:hAnsi="Times New Roman" w:cs="Times New Roman"/>
                      <w:color w:val="000000"/>
                      <w:sz w:val="24"/>
                      <w:szCs w:val="24"/>
                      <w:lang w:val="vi-VN"/>
                    </w:rPr>
                    <w:br/>
                  </w:r>
                  <w:r w:rsidRPr="00487FDB">
                    <w:rPr>
                      <w:rFonts w:ascii="Times New Roman" w:eastAsia="Times New Roman" w:hAnsi="Times New Roman" w:cs="Times New Roman"/>
                      <w:color w:val="000000"/>
                      <w:sz w:val="24"/>
                      <w:szCs w:val="24"/>
                    </w:rPr>
                    <w:t>- </w:t>
                  </w:r>
                  <w:r w:rsidRPr="00487FDB">
                    <w:rPr>
                      <w:rFonts w:ascii="Times New Roman" w:eastAsia="Times New Roman" w:hAnsi="Times New Roman" w:cs="Times New Roman"/>
                      <w:color w:val="000000"/>
                      <w:sz w:val="24"/>
                      <w:szCs w:val="24"/>
                      <w:lang w:val="vi-VN"/>
                    </w:rPr>
                    <w:t>Ủy ban Giám sát tài chính Quốc gia;</w:t>
                  </w:r>
                  <w:r w:rsidRPr="00487FDB">
                    <w:rPr>
                      <w:rFonts w:ascii="Times New Roman" w:eastAsia="Times New Roman" w:hAnsi="Times New Roman" w:cs="Times New Roman"/>
                      <w:color w:val="000000"/>
                      <w:sz w:val="24"/>
                      <w:szCs w:val="24"/>
                      <w:lang w:val="vi-VN"/>
                    </w:rPr>
                    <w:br/>
                  </w:r>
                  <w:r w:rsidRPr="00487FDB">
                    <w:rPr>
                      <w:rFonts w:ascii="Times New Roman" w:eastAsia="Times New Roman" w:hAnsi="Times New Roman" w:cs="Times New Roman"/>
                      <w:color w:val="000000"/>
                      <w:sz w:val="24"/>
                      <w:szCs w:val="24"/>
                    </w:rPr>
                    <w:t>- </w:t>
                  </w:r>
                  <w:r w:rsidRPr="00487FDB">
                    <w:rPr>
                      <w:rFonts w:ascii="Times New Roman" w:eastAsia="Times New Roman" w:hAnsi="Times New Roman" w:cs="Times New Roman"/>
                      <w:color w:val="000000"/>
                      <w:sz w:val="24"/>
                      <w:szCs w:val="24"/>
                      <w:lang w:val="vi-VN"/>
                    </w:rPr>
                    <w:t>Ngân hàng Chính sách xã hội;</w:t>
                  </w:r>
                  <w:r w:rsidRPr="00487FDB">
                    <w:rPr>
                      <w:rFonts w:ascii="Times New Roman" w:eastAsia="Times New Roman" w:hAnsi="Times New Roman" w:cs="Times New Roman"/>
                      <w:color w:val="000000"/>
                      <w:sz w:val="24"/>
                      <w:szCs w:val="24"/>
                      <w:lang w:val="vi-VN"/>
                    </w:rPr>
                    <w:br/>
                  </w:r>
                  <w:r w:rsidRPr="00487FDB">
                    <w:rPr>
                      <w:rFonts w:ascii="Times New Roman" w:eastAsia="Times New Roman" w:hAnsi="Times New Roman" w:cs="Times New Roman"/>
                      <w:color w:val="000000"/>
                      <w:sz w:val="24"/>
                      <w:szCs w:val="24"/>
                    </w:rPr>
                    <w:t>- </w:t>
                  </w:r>
                  <w:r w:rsidRPr="00487FDB">
                    <w:rPr>
                      <w:rFonts w:ascii="Times New Roman" w:eastAsia="Times New Roman" w:hAnsi="Times New Roman" w:cs="Times New Roman"/>
                      <w:color w:val="000000"/>
                      <w:sz w:val="24"/>
                      <w:szCs w:val="24"/>
                      <w:lang w:val="vi-VN"/>
                    </w:rPr>
                    <w:t>Ngân hàng Phát triển Việt Nam;</w:t>
                  </w:r>
                  <w:r w:rsidRPr="00487FDB">
                    <w:rPr>
                      <w:rFonts w:ascii="Times New Roman" w:eastAsia="Times New Roman" w:hAnsi="Times New Roman" w:cs="Times New Roman"/>
                      <w:color w:val="000000"/>
                      <w:sz w:val="24"/>
                      <w:szCs w:val="24"/>
                      <w:lang w:val="vi-VN"/>
                    </w:rPr>
                    <w:br/>
                  </w:r>
                  <w:r w:rsidRPr="00487FDB">
                    <w:rPr>
                      <w:rFonts w:ascii="Times New Roman" w:eastAsia="Times New Roman" w:hAnsi="Times New Roman" w:cs="Times New Roman"/>
                      <w:color w:val="000000"/>
                      <w:sz w:val="24"/>
                      <w:szCs w:val="24"/>
                    </w:rPr>
                    <w:t>- U</w:t>
                  </w:r>
                  <w:r w:rsidRPr="00487FDB">
                    <w:rPr>
                      <w:rFonts w:ascii="Times New Roman" w:eastAsia="Times New Roman" w:hAnsi="Times New Roman" w:cs="Times New Roman"/>
                      <w:color w:val="000000"/>
                      <w:sz w:val="24"/>
                      <w:szCs w:val="24"/>
                      <w:lang w:val="vi-VN"/>
                    </w:rPr>
                    <w:t>BTW Mặt trận T</w:t>
                  </w:r>
                  <w:r w:rsidRPr="00487FDB">
                    <w:rPr>
                      <w:rFonts w:ascii="Times New Roman" w:eastAsia="Times New Roman" w:hAnsi="Times New Roman" w:cs="Times New Roman"/>
                      <w:color w:val="000000"/>
                      <w:sz w:val="24"/>
                      <w:szCs w:val="24"/>
                    </w:rPr>
                    <w:t>ổ </w:t>
                  </w:r>
                  <w:r w:rsidRPr="00487FDB">
                    <w:rPr>
                      <w:rFonts w:ascii="Times New Roman" w:eastAsia="Times New Roman" w:hAnsi="Times New Roman" w:cs="Times New Roman"/>
                      <w:color w:val="000000"/>
                      <w:sz w:val="24"/>
                      <w:szCs w:val="24"/>
                      <w:lang w:val="vi-VN"/>
                    </w:rPr>
                    <w:t>quốc Việt Nam;</w:t>
                  </w:r>
                  <w:r w:rsidRPr="00487FDB">
                    <w:rPr>
                      <w:rFonts w:ascii="Times New Roman" w:eastAsia="Times New Roman" w:hAnsi="Times New Roman" w:cs="Times New Roman"/>
                      <w:color w:val="000000"/>
                      <w:sz w:val="24"/>
                      <w:szCs w:val="24"/>
                      <w:lang w:val="vi-VN"/>
                    </w:rPr>
                    <w:br/>
                  </w:r>
                  <w:r w:rsidRPr="00487FDB">
                    <w:rPr>
                      <w:rFonts w:ascii="Times New Roman" w:eastAsia="Times New Roman" w:hAnsi="Times New Roman" w:cs="Times New Roman"/>
                      <w:color w:val="000000"/>
                      <w:sz w:val="24"/>
                      <w:szCs w:val="24"/>
                    </w:rPr>
                    <w:t>- </w:t>
                  </w:r>
                  <w:r w:rsidRPr="00487FDB">
                    <w:rPr>
                      <w:rFonts w:ascii="Times New Roman" w:eastAsia="Times New Roman" w:hAnsi="Times New Roman" w:cs="Times New Roman"/>
                      <w:color w:val="000000"/>
                      <w:sz w:val="24"/>
                      <w:szCs w:val="24"/>
                      <w:lang w:val="vi-VN"/>
                    </w:rPr>
                    <w:t>Liên hiệp các tổ chức hữu nghị Việt Nam;</w:t>
                  </w:r>
                  <w:r w:rsidRPr="00487FDB">
                    <w:rPr>
                      <w:rFonts w:ascii="Times New Roman" w:eastAsia="Times New Roman" w:hAnsi="Times New Roman" w:cs="Times New Roman"/>
                      <w:color w:val="000000"/>
                      <w:sz w:val="24"/>
                      <w:szCs w:val="24"/>
                      <w:lang w:val="vi-VN"/>
                    </w:rPr>
                    <w:br/>
                  </w:r>
                  <w:r w:rsidRPr="00487FDB">
                    <w:rPr>
                      <w:rFonts w:ascii="Times New Roman" w:eastAsia="Times New Roman" w:hAnsi="Times New Roman" w:cs="Times New Roman"/>
                      <w:color w:val="000000"/>
                      <w:sz w:val="24"/>
                      <w:szCs w:val="24"/>
                    </w:rPr>
                    <w:t>- </w:t>
                  </w:r>
                  <w:r w:rsidRPr="00487FDB">
                    <w:rPr>
                      <w:rFonts w:ascii="Times New Roman" w:eastAsia="Times New Roman" w:hAnsi="Times New Roman" w:cs="Times New Roman"/>
                      <w:color w:val="000000"/>
                      <w:sz w:val="24"/>
                      <w:szCs w:val="24"/>
                      <w:lang w:val="vi-VN"/>
                    </w:rPr>
                    <w:t>Cơ quan Trung ư</w:t>
                  </w:r>
                  <w:r w:rsidRPr="00487FDB">
                    <w:rPr>
                      <w:rFonts w:ascii="Times New Roman" w:eastAsia="Times New Roman" w:hAnsi="Times New Roman" w:cs="Times New Roman"/>
                      <w:color w:val="000000"/>
                      <w:sz w:val="24"/>
                      <w:szCs w:val="24"/>
                    </w:rPr>
                    <w:t>ơ</w:t>
                  </w:r>
                  <w:r w:rsidRPr="00487FDB">
                    <w:rPr>
                      <w:rFonts w:ascii="Times New Roman" w:eastAsia="Times New Roman" w:hAnsi="Times New Roman" w:cs="Times New Roman"/>
                      <w:color w:val="000000"/>
                      <w:sz w:val="24"/>
                      <w:szCs w:val="24"/>
                      <w:lang w:val="vi-VN"/>
                    </w:rPr>
                    <w:t>ng của các đoàn thể;</w:t>
                  </w:r>
                  <w:r w:rsidRPr="00487FDB">
                    <w:rPr>
                      <w:rFonts w:ascii="Times New Roman" w:eastAsia="Times New Roman" w:hAnsi="Times New Roman" w:cs="Times New Roman"/>
                      <w:color w:val="000000"/>
                      <w:sz w:val="24"/>
                      <w:szCs w:val="24"/>
                      <w:lang w:val="vi-VN"/>
                    </w:rPr>
                    <w:br/>
                  </w:r>
                  <w:r w:rsidRPr="00487FDB">
                    <w:rPr>
                      <w:rFonts w:ascii="Times New Roman" w:eastAsia="Times New Roman" w:hAnsi="Times New Roman" w:cs="Times New Roman"/>
                      <w:color w:val="000000"/>
                      <w:sz w:val="24"/>
                      <w:szCs w:val="24"/>
                    </w:rPr>
                    <w:t>- </w:t>
                  </w:r>
                  <w:r w:rsidRPr="00487FDB">
                    <w:rPr>
                      <w:rFonts w:ascii="Times New Roman" w:eastAsia="Times New Roman" w:hAnsi="Times New Roman" w:cs="Times New Roman"/>
                      <w:color w:val="000000"/>
                      <w:sz w:val="24"/>
                      <w:szCs w:val="24"/>
                      <w:lang w:val="vi-VN"/>
                    </w:rPr>
                    <w:t>VPCP: BTCN; các PCN, Trợ lý TTCP, Cổng TTĐT, các Vụ, Cục, đ</w:t>
                  </w:r>
                  <w:r w:rsidRPr="00487FDB">
                    <w:rPr>
                      <w:rFonts w:ascii="Times New Roman" w:eastAsia="Times New Roman" w:hAnsi="Times New Roman" w:cs="Times New Roman"/>
                      <w:color w:val="000000"/>
                      <w:sz w:val="24"/>
                      <w:szCs w:val="24"/>
                    </w:rPr>
                    <w:t>ơ</w:t>
                  </w:r>
                  <w:r w:rsidRPr="00487FDB">
                    <w:rPr>
                      <w:rFonts w:ascii="Times New Roman" w:eastAsia="Times New Roman" w:hAnsi="Times New Roman" w:cs="Times New Roman"/>
                      <w:color w:val="000000"/>
                      <w:sz w:val="24"/>
                      <w:szCs w:val="24"/>
                      <w:lang w:val="vi-VN"/>
                    </w:rPr>
                    <w:t>n vị trực thuộc, Công báo;</w:t>
                  </w:r>
                  <w:r w:rsidRPr="00487FDB">
                    <w:rPr>
                      <w:rFonts w:ascii="Times New Roman" w:eastAsia="Times New Roman" w:hAnsi="Times New Roman" w:cs="Times New Roman"/>
                      <w:color w:val="000000"/>
                      <w:sz w:val="24"/>
                      <w:szCs w:val="24"/>
                      <w:lang w:val="vi-VN"/>
                    </w:rPr>
                    <w:br/>
                  </w:r>
                  <w:r w:rsidRPr="00487FDB">
                    <w:rPr>
                      <w:rFonts w:ascii="Times New Roman" w:eastAsia="Times New Roman" w:hAnsi="Times New Roman" w:cs="Times New Roman"/>
                      <w:color w:val="000000"/>
                      <w:sz w:val="24"/>
                      <w:szCs w:val="24"/>
                    </w:rPr>
                    <w:t>- </w:t>
                  </w:r>
                  <w:r w:rsidRPr="00487FDB">
                    <w:rPr>
                      <w:rFonts w:ascii="Times New Roman" w:eastAsia="Times New Roman" w:hAnsi="Times New Roman" w:cs="Times New Roman"/>
                      <w:color w:val="000000"/>
                      <w:sz w:val="24"/>
                      <w:szCs w:val="24"/>
                      <w:lang w:val="vi-VN"/>
                    </w:rPr>
                    <w:t>Lưu: V</w:t>
                  </w:r>
                  <w:r w:rsidRPr="00487FDB">
                    <w:rPr>
                      <w:rFonts w:ascii="Times New Roman" w:eastAsia="Times New Roman" w:hAnsi="Times New Roman" w:cs="Times New Roman"/>
                      <w:color w:val="000000"/>
                      <w:sz w:val="24"/>
                      <w:szCs w:val="24"/>
                    </w:rPr>
                    <w:t>ă</w:t>
                  </w:r>
                  <w:r w:rsidRPr="00487FDB">
                    <w:rPr>
                      <w:rFonts w:ascii="Times New Roman" w:eastAsia="Times New Roman" w:hAnsi="Times New Roman" w:cs="Times New Roman"/>
                      <w:color w:val="000000"/>
                      <w:sz w:val="24"/>
                      <w:szCs w:val="24"/>
                      <w:lang w:val="vi-VN"/>
                    </w:rPr>
                    <w:t>n thư, QHQT (3b).</w:t>
                  </w:r>
                </w:p>
              </w:tc>
              <w:tc>
                <w:tcPr>
                  <w:tcW w:w="3960" w:type="dxa"/>
                </w:tcPr>
                <w:p w:rsidR="00200EC4" w:rsidRPr="00647936" w:rsidRDefault="00200EC4" w:rsidP="00647936">
                  <w:pPr>
                    <w:spacing w:before="120" w:after="120" w:line="340" w:lineRule="atLeast"/>
                    <w:jc w:val="center"/>
                    <w:rPr>
                      <w:rFonts w:ascii="Times New Roman" w:eastAsia="Times New Roman" w:hAnsi="Times New Roman" w:cs="Times New Roman"/>
                      <w:b/>
                      <w:color w:val="000000"/>
                      <w:sz w:val="28"/>
                      <w:szCs w:val="28"/>
                    </w:rPr>
                  </w:pPr>
                  <w:r w:rsidRPr="00647936">
                    <w:rPr>
                      <w:rFonts w:ascii="Times New Roman" w:eastAsia="Times New Roman" w:hAnsi="Times New Roman" w:cs="Times New Roman"/>
                      <w:b/>
                      <w:color w:val="000000"/>
                      <w:sz w:val="28"/>
                      <w:szCs w:val="28"/>
                    </w:rPr>
                    <w:lastRenderedPageBreak/>
                    <w:t>THỦ TƯỚNG</w:t>
                  </w:r>
                </w:p>
                <w:p w:rsidR="00200EC4" w:rsidRPr="00B85A02" w:rsidRDefault="00200EC4" w:rsidP="00647936">
                  <w:pPr>
                    <w:spacing w:before="120" w:after="120" w:line="340" w:lineRule="atLeast"/>
                    <w:jc w:val="center"/>
                    <w:rPr>
                      <w:rFonts w:ascii="Times New Roman" w:eastAsia="Times New Roman" w:hAnsi="Times New Roman" w:cs="Times New Roman"/>
                      <w:i/>
                      <w:color w:val="000000"/>
                      <w:sz w:val="28"/>
                      <w:szCs w:val="28"/>
                    </w:rPr>
                  </w:pPr>
                  <w:r>
                    <w:rPr>
                      <w:rFonts w:ascii="Times New Roman" w:eastAsia="Times New Roman" w:hAnsi="Times New Roman" w:cs="Times New Roman"/>
                      <w:i/>
                      <w:color w:val="000000"/>
                      <w:sz w:val="28"/>
                      <w:szCs w:val="28"/>
                    </w:rPr>
                    <w:t xml:space="preserve"> (</w:t>
                  </w:r>
                  <w:proofErr w:type="spellStart"/>
                  <w:r>
                    <w:rPr>
                      <w:rFonts w:ascii="Times New Roman" w:eastAsia="Times New Roman" w:hAnsi="Times New Roman" w:cs="Times New Roman"/>
                      <w:i/>
                      <w:color w:val="000000"/>
                      <w:sz w:val="28"/>
                      <w:szCs w:val="28"/>
                    </w:rPr>
                    <w:t>Đã</w:t>
                  </w:r>
                  <w:proofErr w:type="spellEnd"/>
                  <w:r>
                    <w:rPr>
                      <w:rFonts w:ascii="Times New Roman" w:eastAsia="Times New Roman" w:hAnsi="Times New Roman" w:cs="Times New Roman"/>
                      <w:i/>
                      <w:color w:val="000000"/>
                      <w:sz w:val="28"/>
                      <w:szCs w:val="28"/>
                    </w:rPr>
                    <w:t xml:space="preserve"> </w:t>
                  </w:r>
                  <w:proofErr w:type="spellStart"/>
                  <w:r>
                    <w:rPr>
                      <w:rFonts w:ascii="Times New Roman" w:eastAsia="Times New Roman" w:hAnsi="Times New Roman" w:cs="Times New Roman"/>
                      <w:i/>
                      <w:color w:val="000000"/>
                      <w:sz w:val="28"/>
                      <w:szCs w:val="28"/>
                    </w:rPr>
                    <w:t>ký</w:t>
                  </w:r>
                  <w:proofErr w:type="spellEnd"/>
                  <w:r>
                    <w:rPr>
                      <w:rFonts w:ascii="Times New Roman" w:eastAsia="Times New Roman" w:hAnsi="Times New Roman" w:cs="Times New Roman"/>
                      <w:i/>
                      <w:color w:val="000000"/>
                      <w:sz w:val="28"/>
                      <w:szCs w:val="28"/>
                    </w:rPr>
                    <w:t>)</w:t>
                  </w:r>
                </w:p>
                <w:p w:rsidR="00200EC4" w:rsidRPr="00647936" w:rsidRDefault="00200EC4" w:rsidP="00647936">
                  <w:pPr>
                    <w:spacing w:before="120" w:after="120" w:line="340" w:lineRule="atLeast"/>
                    <w:jc w:val="center"/>
                    <w:rPr>
                      <w:rFonts w:ascii="Arial" w:eastAsia="Times New Roman" w:hAnsi="Arial" w:cs="Arial"/>
                      <w:b/>
                      <w:color w:val="000000"/>
                      <w:sz w:val="21"/>
                      <w:szCs w:val="21"/>
                    </w:rPr>
                  </w:pPr>
                  <w:r w:rsidRPr="00647936">
                    <w:rPr>
                      <w:rFonts w:ascii="Times New Roman" w:eastAsia="Times New Roman" w:hAnsi="Times New Roman" w:cs="Times New Roman"/>
                      <w:b/>
                      <w:color w:val="000000"/>
                      <w:sz w:val="28"/>
                      <w:szCs w:val="28"/>
                    </w:rPr>
                    <w:t>NGUYỄN TẤN DŨNG</w:t>
                  </w:r>
                </w:p>
              </w:tc>
            </w:tr>
          </w:tbl>
          <w:p w:rsidR="00647936" w:rsidRPr="00487FDB" w:rsidRDefault="00647936" w:rsidP="00487FDB">
            <w:pPr>
              <w:spacing w:before="120" w:after="120" w:line="340" w:lineRule="atLeast"/>
              <w:jc w:val="both"/>
              <w:rPr>
                <w:rFonts w:ascii="Arial" w:eastAsia="Times New Roman" w:hAnsi="Arial" w:cs="Arial"/>
                <w:color w:val="000000"/>
                <w:sz w:val="21"/>
                <w:szCs w:val="21"/>
              </w:rPr>
            </w:pPr>
          </w:p>
          <w:p w:rsidR="00487FDB" w:rsidRPr="00487FDB" w:rsidRDefault="00487FDB" w:rsidP="00487FDB">
            <w:pPr>
              <w:spacing w:after="0" w:line="240" w:lineRule="auto"/>
              <w:jc w:val="both"/>
              <w:rPr>
                <w:rFonts w:ascii="Arial" w:eastAsia="Times New Roman" w:hAnsi="Arial" w:cs="Arial"/>
                <w:color w:val="000000"/>
                <w:sz w:val="21"/>
                <w:szCs w:val="21"/>
              </w:rPr>
            </w:pPr>
          </w:p>
        </w:tc>
      </w:tr>
    </w:tbl>
    <w:p w:rsidR="007A5D4C" w:rsidRDefault="006423A2"/>
    <w:sectPr w:rsidR="007A5D4C" w:rsidSect="001B4F07">
      <w:headerReference w:type="default" r:id="rId6"/>
      <w:pgSz w:w="12240" w:h="15840"/>
      <w:pgMar w:top="108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423A2" w:rsidRDefault="006423A2" w:rsidP="001B4F07">
      <w:pPr>
        <w:spacing w:after="0" w:line="240" w:lineRule="auto"/>
      </w:pPr>
      <w:r>
        <w:separator/>
      </w:r>
    </w:p>
  </w:endnote>
  <w:endnote w:type="continuationSeparator" w:id="0">
    <w:p w:rsidR="006423A2" w:rsidRDefault="006423A2" w:rsidP="001B4F0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423A2" w:rsidRDefault="006423A2" w:rsidP="001B4F07">
      <w:pPr>
        <w:spacing w:after="0" w:line="240" w:lineRule="auto"/>
      </w:pPr>
      <w:r>
        <w:separator/>
      </w:r>
    </w:p>
  </w:footnote>
  <w:footnote w:type="continuationSeparator" w:id="0">
    <w:p w:rsidR="006423A2" w:rsidRDefault="006423A2" w:rsidP="001B4F0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948852789"/>
      <w:docPartObj>
        <w:docPartGallery w:val="Page Numbers (Top of Page)"/>
        <w:docPartUnique/>
      </w:docPartObj>
    </w:sdtPr>
    <w:sdtEndPr>
      <w:rPr>
        <w:noProof/>
      </w:rPr>
    </w:sdtEndPr>
    <w:sdtContent>
      <w:p w:rsidR="001B4F07" w:rsidRDefault="001B4F07">
        <w:pPr>
          <w:pStyle w:val="Header"/>
          <w:jc w:val="center"/>
        </w:pPr>
        <w:r>
          <w:fldChar w:fldCharType="begin"/>
        </w:r>
        <w:r>
          <w:instrText xml:space="preserve"> PAGE   \* MERGEFORMAT </w:instrText>
        </w:r>
        <w:r>
          <w:fldChar w:fldCharType="separate"/>
        </w:r>
        <w:r w:rsidR="00DD12B4">
          <w:rPr>
            <w:noProof/>
          </w:rPr>
          <w:t>4</w:t>
        </w:r>
        <w:r>
          <w:rPr>
            <w:noProof/>
          </w:rPr>
          <w:fldChar w:fldCharType="end"/>
        </w:r>
      </w:p>
    </w:sdtContent>
  </w:sdt>
  <w:p w:rsidR="001B4F07" w:rsidRDefault="001B4F0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87FDB"/>
    <w:rsid w:val="001B4F07"/>
    <w:rsid w:val="00200EC4"/>
    <w:rsid w:val="00307A3D"/>
    <w:rsid w:val="00487FDB"/>
    <w:rsid w:val="006423A2"/>
    <w:rsid w:val="00647936"/>
    <w:rsid w:val="007F4D18"/>
    <w:rsid w:val="00A82B41"/>
    <w:rsid w:val="00B85A02"/>
    <w:rsid w:val="00DD12B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561A73C-D659-462C-A0BD-D45825F14B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487FDB"/>
    <w:rPr>
      <w:b/>
      <w:bCs/>
    </w:rPr>
  </w:style>
  <w:style w:type="character" w:styleId="Hyperlink">
    <w:name w:val="Hyperlink"/>
    <w:basedOn w:val="DefaultParagraphFont"/>
    <w:uiPriority w:val="99"/>
    <w:semiHidden/>
    <w:unhideWhenUsed/>
    <w:rsid w:val="00487FDB"/>
    <w:rPr>
      <w:color w:val="0000FF"/>
      <w:u w:val="single"/>
    </w:rPr>
  </w:style>
  <w:style w:type="paragraph" w:styleId="NormalWeb">
    <w:name w:val="Normal (Web)"/>
    <w:basedOn w:val="Normal"/>
    <w:uiPriority w:val="99"/>
    <w:semiHidden/>
    <w:unhideWhenUsed/>
    <w:rsid w:val="00487FDB"/>
    <w:pPr>
      <w:spacing w:before="100" w:beforeAutospacing="1" w:after="100" w:afterAutospacing="1" w:line="240" w:lineRule="auto"/>
    </w:pPr>
    <w:rPr>
      <w:rFonts w:ascii="Times New Roman" w:eastAsia="Times New Roman" w:hAnsi="Times New Roman" w:cs="Times New Roman"/>
      <w:sz w:val="24"/>
      <w:szCs w:val="24"/>
    </w:rPr>
  </w:style>
  <w:style w:type="table" w:styleId="TableGrid">
    <w:name w:val="Table Grid"/>
    <w:basedOn w:val="TableNormal"/>
    <w:uiPriority w:val="39"/>
    <w:rsid w:val="0064793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1B4F07"/>
    <w:pPr>
      <w:tabs>
        <w:tab w:val="center" w:pos="4680"/>
        <w:tab w:val="right" w:pos="9360"/>
      </w:tabs>
      <w:spacing w:after="0" w:line="240" w:lineRule="auto"/>
    </w:pPr>
  </w:style>
  <w:style w:type="character" w:customStyle="1" w:styleId="HeaderChar">
    <w:name w:val="Header Char"/>
    <w:basedOn w:val="DefaultParagraphFont"/>
    <w:link w:val="Header"/>
    <w:uiPriority w:val="99"/>
    <w:rsid w:val="001B4F07"/>
  </w:style>
  <w:style w:type="paragraph" w:styleId="Footer">
    <w:name w:val="footer"/>
    <w:basedOn w:val="Normal"/>
    <w:link w:val="FooterChar"/>
    <w:uiPriority w:val="99"/>
    <w:unhideWhenUsed/>
    <w:rsid w:val="001B4F07"/>
    <w:pPr>
      <w:tabs>
        <w:tab w:val="center" w:pos="4680"/>
        <w:tab w:val="right" w:pos="9360"/>
      </w:tabs>
      <w:spacing w:after="0" w:line="240" w:lineRule="auto"/>
    </w:pPr>
  </w:style>
  <w:style w:type="character" w:customStyle="1" w:styleId="FooterChar">
    <w:name w:val="Footer Char"/>
    <w:basedOn w:val="DefaultParagraphFont"/>
    <w:link w:val="Footer"/>
    <w:uiPriority w:val="99"/>
    <w:rsid w:val="001B4F0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66355703">
      <w:bodyDiv w:val="1"/>
      <w:marLeft w:val="0"/>
      <w:marRight w:val="0"/>
      <w:marTop w:val="0"/>
      <w:marBottom w:val="0"/>
      <w:divBdr>
        <w:top w:val="none" w:sz="0" w:space="0" w:color="auto"/>
        <w:left w:val="none" w:sz="0" w:space="0" w:color="auto"/>
        <w:bottom w:val="none" w:sz="0" w:space="0" w:color="auto"/>
        <w:right w:val="none" w:sz="0" w:space="0" w:color="auto"/>
      </w:divBdr>
      <w:divsChild>
        <w:div w:id="1792817441">
          <w:marLeft w:val="0"/>
          <w:marRight w:val="0"/>
          <w:marTop w:val="0"/>
          <w:marBottom w:val="0"/>
          <w:divBdr>
            <w:top w:val="none" w:sz="0" w:space="0" w:color="auto"/>
            <w:left w:val="none" w:sz="0" w:space="0" w:color="auto"/>
            <w:bottom w:val="none" w:sz="0" w:space="0" w:color="auto"/>
            <w:right w:val="none" w:sz="0" w:space="0" w:color="auto"/>
          </w:divBdr>
          <w:divsChild>
            <w:div w:id="15208982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customXml" Target="../customXml/item3.xml"/><Relationship Id="rId5" Type="http://schemas.openxmlformats.org/officeDocument/2006/relationships/endnotes" Target="endnotes.xml"/><Relationship Id="rId10" Type="http://schemas.openxmlformats.org/officeDocument/2006/relationships/customXml" Target="../customXml/item2.xml"/><Relationship Id="rId4" Type="http://schemas.openxmlformats.org/officeDocument/2006/relationships/footnotes" Target="footnotes.xml"/><Relationship Id="rId9"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bab956b1f44ef9d173162e10f4b27789">
  <xsd:schema xmlns:xsd="http://www.w3.org/2001/XMLSchema" xmlns:xs="http://www.w3.org/2001/XMLSchema" xmlns:p="http://schemas.microsoft.com/office/2006/metadata/properties" targetNamespace="http://schemas.microsoft.com/office/2006/metadata/properties" ma:root="true" ma:fieldsID="16eaa9825d2fedb5a83ac41ebe86c43c">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4AB456F-585C-4448-8CF5-E73938635FD8}"/>
</file>

<file path=customXml/itemProps2.xml><?xml version="1.0" encoding="utf-8"?>
<ds:datastoreItem xmlns:ds="http://schemas.openxmlformats.org/officeDocument/2006/customXml" ds:itemID="{2B4B5D2E-A631-4AF7-9E45-734CB670CAE6}"/>
</file>

<file path=customXml/itemProps3.xml><?xml version="1.0" encoding="utf-8"?>
<ds:datastoreItem xmlns:ds="http://schemas.openxmlformats.org/officeDocument/2006/customXml" ds:itemID="{8B22316E-79EB-476E-8B96-E94734758427}"/>
</file>

<file path=docProps/app.xml><?xml version="1.0" encoding="utf-8"?>
<Properties xmlns="http://schemas.openxmlformats.org/officeDocument/2006/extended-properties" xmlns:vt="http://schemas.openxmlformats.org/officeDocument/2006/docPropsVTypes">
  <Template>Normal</Template>
  <TotalTime>1</TotalTime>
  <Pages>4</Pages>
  <Words>1089</Words>
  <Characters>6209</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7284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nam pham</dc:creator>
  <cp:keywords/>
  <dc:description/>
  <cp:lastModifiedBy>This PC</cp:lastModifiedBy>
  <cp:revision>2</cp:revision>
  <dcterms:created xsi:type="dcterms:W3CDTF">2021-08-18T02:30:00Z</dcterms:created>
  <dcterms:modified xsi:type="dcterms:W3CDTF">2021-08-18T02:30:00Z</dcterms:modified>
</cp:coreProperties>
</file>